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856"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977"/>
        <w:gridCol w:w="2268"/>
        <w:gridCol w:w="1701"/>
        <w:gridCol w:w="1843"/>
        <w:gridCol w:w="2835"/>
      </w:tblGrid>
      <w:tr w:rsidR="00D34C63" w:rsidRPr="000442C4" w14:paraId="54D9A5A8" w14:textId="77777777" w:rsidTr="00DF33D6">
        <w:trPr>
          <w:trHeight w:val="516"/>
        </w:trPr>
        <w:tc>
          <w:tcPr>
            <w:tcW w:w="14454" w:type="dxa"/>
            <w:gridSpan w:val="6"/>
            <w:shd w:val="clear" w:color="auto" w:fill="008080"/>
            <w:vAlign w:val="center"/>
          </w:tcPr>
          <w:p w14:paraId="7CC2B654" w14:textId="6CD40C60" w:rsidR="00D34C63" w:rsidRPr="00DF356D" w:rsidRDefault="00D34C63" w:rsidP="00DF33D6">
            <w:pPr>
              <w:pStyle w:val="Ttulo2"/>
              <w:jc w:val="center"/>
              <w:rPr>
                <w:sz w:val="20"/>
              </w:rPr>
            </w:pPr>
            <w:r>
              <w:rPr>
                <w:sz w:val="20"/>
              </w:rPr>
              <w:t>ACTIVIDADES DEL PLAN ANTICORRUPCIÓN Y DE ATENCIÓN AL CIUDADANO 2023</w:t>
            </w:r>
          </w:p>
        </w:tc>
      </w:tr>
      <w:tr w:rsidR="00925B68" w:rsidRPr="000442C4" w14:paraId="5B634322" w14:textId="19186ABD" w:rsidTr="00DF33D6">
        <w:trPr>
          <w:trHeight w:val="516"/>
        </w:trPr>
        <w:tc>
          <w:tcPr>
            <w:tcW w:w="14454" w:type="dxa"/>
            <w:gridSpan w:val="6"/>
            <w:shd w:val="clear" w:color="auto" w:fill="008080"/>
            <w:vAlign w:val="center"/>
          </w:tcPr>
          <w:p w14:paraId="61D2B7F5" w14:textId="77777777" w:rsidR="00925B68" w:rsidRPr="00DF356D" w:rsidRDefault="00925B68" w:rsidP="00DF33D6">
            <w:pPr>
              <w:pStyle w:val="Ttulo2"/>
              <w:jc w:val="center"/>
              <w:rPr>
                <w:sz w:val="20"/>
              </w:rPr>
            </w:pPr>
            <w:bookmarkStart w:id="0" w:name="_Toc126053795"/>
            <w:r w:rsidRPr="00DF356D">
              <w:rPr>
                <w:sz w:val="20"/>
              </w:rPr>
              <w:t>Componente 1: Gestión del riesgo de corrupción - Mapa de riesgos de corrupción.</w:t>
            </w:r>
            <w:bookmarkEnd w:id="0"/>
          </w:p>
          <w:p w14:paraId="58C38E34" w14:textId="77777777" w:rsidR="00925B68" w:rsidRPr="00DF356D" w:rsidRDefault="00925B68" w:rsidP="00DF33D6">
            <w:pPr>
              <w:pStyle w:val="Ttulo2"/>
              <w:jc w:val="center"/>
              <w:rPr>
                <w:sz w:val="20"/>
              </w:rPr>
            </w:pPr>
          </w:p>
        </w:tc>
      </w:tr>
      <w:tr w:rsidR="00925B68" w:rsidRPr="000442C4" w14:paraId="5AEAB15C" w14:textId="61334DE9" w:rsidTr="00DF33D6">
        <w:trPr>
          <w:trHeight w:val="516"/>
        </w:trPr>
        <w:tc>
          <w:tcPr>
            <w:tcW w:w="2830" w:type="dxa"/>
            <w:shd w:val="clear" w:color="auto" w:fill="008080"/>
            <w:vAlign w:val="center"/>
          </w:tcPr>
          <w:p w14:paraId="1E7BAED5" w14:textId="77777777" w:rsidR="00925B68" w:rsidRPr="00625E93" w:rsidRDefault="00925B68" w:rsidP="00DF33D6">
            <w:pPr>
              <w:pStyle w:val="Normal0"/>
              <w:jc w:val="center"/>
              <w:rPr>
                <w:b/>
                <w:sz w:val="20"/>
                <w:szCs w:val="20"/>
              </w:rPr>
            </w:pPr>
            <w:r w:rsidRPr="00625E93">
              <w:rPr>
                <w:b/>
                <w:sz w:val="20"/>
                <w:szCs w:val="20"/>
              </w:rPr>
              <w:t>Subcomponente</w:t>
            </w:r>
          </w:p>
        </w:tc>
        <w:tc>
          <w:tcPr>
            <w:tcW w:w="2977" w:type="dxa"/>
            <w:shd w:val="clear" w:color="auto" w:fill="008080"/>
            <w:vAlign w:val="center"/>
          </w:tcPr>
          <w:p w14:paraId="2DE0DF45" w14:textId="77777777" w:rsidR="00925B68" w:rsidRPr="00625E93" w:rsidRDefault="00925B68" w:rsidP="00DF33D6">
            <w:pPr>
              <w:pStyle w:val="Normal0"/>
              <w:jc w:val="center"/>
              <w:rPr>
                <w:b/>
                <w:sz w:val="20"/>
                <w:szCs w:val="20"/>
              </w:rPr>
            </w:pPr>
            <w:r w:rsidRPr="00625E93">
              <w:rPr>
                <w:b/>
                <w:sz w:val="20"/>
                <w:szCs w:val="20"/>
              </w:rPr>
              <w:t>Actividades</w:t>
            </w:r>
          </w:p>
        </w:tc>
        <w:tc>
          <w:tcPr>
            <w:tcW w:w="2268" w:type="dxa"/>
            <w:shd w:val="clear" w:color="auto" w:fill="008080"/>
            <w:vAlign w:val="center"/>
          </w:tcPr>
          <w:p w14:paraId="26E22C0A" w14:textId="77777777" w:rsidR="00925B68" w:rsidRPr="00625E93" w:rsidRDefault="00925B68" w:rsidP="00DF33D6">
            <w:pPr>
              <w:pStyle w:val="Normal0"/>
              <w:jc w:val="center"/>
              <w:rPr>
                <w:b/>
                <w:sz w:val="20"/>
                <w:szCs w:val="20"/>
              </w:rPr>
            </w:pPr>
            <w:r>
              <w:rPr>
                <w:b/>
                <w:sz w:val="20"/>
                <w:szCs w:val="20"/>
              </w:rPr>
              <w:t>Meta o producto</w:t>
            </w:r>
          </w:p>
        </w:tc>
        <w:tc>
          <w:tcPr>
            <w:tcW w:w="1701" w:type="dxa"/>
            <w:shd w:val="clear" w:color="auto" w:fill="008080"/>
            <w:vAlign w:val="center"/>
          </w:tcPr>
          <w:p w14:paraId="64F82782" w14:textId="2B41CA06" w:rsidR="00925B68" w:rsidRPr="000442C4" w:rsidRDefault="00925B68" w:rsidP="00DF33D6">
            <w:pPr>
              <w:pStyle w:val="Normal0"/>
              <w:jc w:val="center"/>
              <w:rPr>
                <w:b/>
                <w:sz w:val="20"/>
                <w:szCs w:val="20"/>
                <w:highlight w:val="yellow"/>
              </w:rPr>
            </w:pPr>
            <w:r>
              <w:rPr>
                <w:b/>
                <w:sz w:val="20"/>
                <w:szCs w:val="20"/>
              </w:rPr>
              <w:t>Responsable</w:t>
            </w:r>
          </w:p>
        </w:tc>
        <w:tc>
          <w:tcPr>
            <w:tcW w:w="1843" w:type="dxa"/>
            <w:shd w:val="clear" w:color="auto" w:fill="008080"/>
            <w:vAlign w:val="center"/>
          </w:tcPr>
          <w:p w14:paraId="1F1099D8" w14:textId="77777777" w:rsidR="00925B68" w:rsidRPr="00625E93" w:rsidRDefault="00925B68" w:rsidP="00DF33D6">
            <w:pPr>
              <w:pStyle w:val="Normal0"/>
              <w:jc w:val="center"/>
              <w:rPr>
                <w:b/>
                <w:sz w:val="20"/>
                <w:szCs w:val="20"/>
              </w:rPr>
            </w:pPr>
            <w:r w:rsidRPr="00625E93">
              <w:rPr>
                <w:b/>
                <w:sz w:val="20"/>
                <w:szCs w:val="20"/>
              </w:rPr>
              <w:t>Fecha programada</w:t>
            </w:r>
          </w:p>
        </w:tc>
        <w:tc>
          <w:tcPr>
            <w:tcW w:w="2835" w:type="dxa"/>
            <w:shd w:val="clear" w:color="auto" w:fill="008080"/>
            <w:vAlign w:val="center"/>
          </w:tcPr>
          <w:p w14:paraId="0840C880" w14:textId="767046A2" w:rsidR="00925B68" w:rsidRPr="00625E93" w:rsidRDefault="00925B68" w:rsidP="00DF33D6">
            <w:pPr>
              <w:pStyle w:val="Normal0"/>
              <w:jc w:val="center"/>
              <w:rPr>
                <w:b/>
                <w:sz w:val="20"/>
                <w:szCs w:val="20"/>
              </w:rPr>
            </w:pPr>
            <w:r>
              <w:rPr>
                <w:b/>
                <w:sz w:val="20"/>
                <w:szCs w:val="20"/>
              </w:rPr>
              <w:t>Seguimiento</w:t>
            </w:r>
            <w:r w:rsidR="00D34C63">
              <w:rPr>
                <w:b/>
                <w:sz w:val="20"/>
                <w:szCs w:val="20"/>
              </w:rPr>
              <w:t xml:space="preserve"> I</w:t>
            </w:r>
          </w:p>
        </w:tc>
      </w:tr>
      <w:tr w:rsidR="00925B68" w:rsidRPr="007A1E66" w14:paraId="2B0CB885" w14:textId="38589CB5" w:rsidTr="00DF33D6">
        <w:trPr>
          <w:trHeight w:val="1034"/>
        </w:trPr>
        <w:tc>
          <w:tcPr>
            <w:tcW w:w="2830" w:type="dxa"/>
            <w:shd w:val="clear" w:color="auto" w:fill="auto"/>
          </w:tcPr>
          <w:p w14:paraId="78A2F19B" w14:textId="6CAB65DA" w:rsidR="00925B68" w:rsidRPr="004A0D46" w:rsidRDefault="00925B68" w:rsidP="00DF33D6">
            <w:pPr>
              <w:jc w:val="both"/>
              <w:rPr>
                <w:rFonts w:ascii="Arial" w:hAnsi="Arial" w:cs="Arial"/>
                <w:b/>
                <w:sz w:val="20"/>
                <w:szCs w:val="20"/>
              </w:rPr>
            </w:pPr>
            <w:r w:rsidRPr="004A0D46">
              <w:rPr>
                <w:rFonts w:ascii="Arial" w:hAnsi="Arial" w:cs="Arial"/>
                <w:b/>
                <w:sz w:val="20"/>
                <w:szCs w:val="20"/>
              </w:rPr>
              <w:t>Subcomponent</w:t>
            </w:r>
            <w:r>
              <w:rPr>
                <w:rFonts w:ascii="Arial" w:hAnsi="Arial" w:cs="Arial"/>
                <w:b/>
                <w:sz w:val="20"/>
                <w:szCs w:val="20"/>
              </w:rPr>
              <w:t>e</w:t>
            </w:r>
            <w:r w:rsidRPr="004A0D46">
              <w:rPr>
                <w:rFonts w:ascii="Arial" w:hAnsi="Arial" w:cs="Arial"/>
                <w:b/>
                <w:sz w:val="20"/>
                <w:szCs w:val="20"/>
              </w:rPr>
              <w:t xml:space="preserve"> 1</w:t>
            </w:r>
          </w:p>
          <w:p w14:paraId="1E1BC9B0" w14:textId="066F3F2E" w:rsidR="00925B68" w:rsidRPr="00625E93" w:rsidRDefault="00925B68" w:rsidP="00DF33D6">
            <w:pPr>
              <w:jc w:val="both"/>
              <w:rPr>
                <w:rFonts w:ascii="Arial" w:hAnsi="Arial" w:cs="Arial"/>
                <w:sz w:val="20"/>
                <w:szCs w:val="20"/>
              </w:rPr>
            </w:pPr>
            <w:r w:rsidRPr="00625E93">
              <w:rPr>
                <w:rFonts w:ascii="Arial" w:hAnsi="Arial" w:cs="Arial"/>
                <w:sz w:val="20"/>
                <w:szCs w:val="20"/>
              </w:rPr>
              <w:t>Política de identificación del</w:t>
            </w:r>
          </w:p>
          <w:p w14:paraId="2B151A83" w14:textId="77777777" w:rsidR="00925B68" w:rsidRPr="00625E93" w:rsidRDefault="00925B68" w:rsidP="00DF33D6">
            <w:pPr>
              <w:jc w:val="both"/>
              <w:rPr>
                <w:rFonts w:ascii="Arial" w:hAnsi="Arial" w:cs="Arial"/>
                <w:sz w:val="20"/>
                <w:szCs w:val="20"/>
              </w:rPr>
            </w:pPr>
            <w:r w:rsidRPr="00625E93">
              <w:rPr>
                <w:rFonts w:ascii="Arial" w:hAnsi="Arial" w:cs="Arial"/>
                <w:sz w:val="20"/>
                <w:szCs w:val="20"/>
              </w:rPr>
              <w:t>Riesgo de Corrupción</w:t>
            </w:r>
          </w:p>
        </w:tc>
        <w:tc>
          <w:tcPr>
            <w:tcW w:w="2977" w:type="dxa"/>
            <w:shd w:val="clear" w:color="auto" w:fill="auto"/>
          </w:tcPr>
          <w:p w14:paraId="63A6E88F" w14:textId="77777777" w:rsidR="00925B68" w:rsidRPr="00B9167A" w:rsidRDefault="00925B68" w:rsidP="00DF33D6">
            <w:pPr>
              <w:pStyle w:val="Prrafodelista"/>
              <w:numPr>
                <w:ilvl w:val="1"/>
                <w:numId w:val="1"/>
              </w:numPr>
              <w:jc w:val="both"/>
              <w:rPr>
                <w:sz w:val="20"/>
                <w:szCs w:val="20"/>
              </w:rPr>
            </w:pPr>
            <w:r w:rsidRPr="00B9167A">
              <w:rPr>
                <w:rFonts w:ascii="Arial" w:hAnsi="Arial" w:cs="Arial"/>
                <w:sz w:val="20"/>
                <w:szCs w:val="20"/>
              </w:rPr>
              <w:t>Realizar la divulgación de la política de administración de riesgos a los colaboradores de la entidad.</w:t>
            </w:r>
          </w:p>
        </w:tc>
        <w:tc>
          <w:tcPr>
            <w:tcW w:w="2268" w:type="dxa"/>
            <w:shd w:val="clear" w:color="auto" w:fill="auto"/>
          </w:tcPr>
          <w:p w14:paraId="15348F0B" w14:textId="77777777" w:rsidR="00925B68" w:rsidRPr="007A1E66" w:rsidRDefault="00925B68" w:rsidP="00DF33D6">
            <w:pPr>
              <w:pStyle w:val="Normal0"/>
              <w:jc w:val="both"/>
              <w:rPr>
                <w:sz w:val="20"/>
                <w:szCs w:val="20"/>
              </w:rPr>
            </w:pPr>
            <w:r>
              <w:rPr>
                <w:sz w:val="20"/>
                <w:szCs w:val="20"/>
              </w:rPr>
              <w:t>Política divulgada a publico interno y externo.</w:t>
            </w:r>
          </w:p>
        </w:tc>
        <w:tc>
          <w:tcPr>
            <w:tcW w:w="1701" w:type="dxa"/>
            <w:shd w:val="clear" w:color="auto" w:fill="auto"/>
          </w:tcPr>
          <w:p w14:paraId="1C604B5A" w14:textId="77777777" w:rsidR="00925B68" w:rsidRPr="0015069F" w:rsidRDefault="00925B68" w:rsidP="00DF33D6">
            <w:pPr>
              <w:pStyle w:val="Normal0"/>
              <w:jc w:val="both"/>
              <w:rPr>
                <w:sz w:val="20"/>
                <w:szCs w:val="20"/>
              </w:rPr>
            </w:pPr>
            <w:r>
              <w:rPr>
                <w:sz w:val="20"/>
                <w:szCs w:val="20"/>
              </w:rPr>
              <w:t>Gerente/ Dirección de Planeación.</w:t>
            </w:r>
          </w:p>
        </w:tc>
        <w:tc>
          <w:tcPr>
            <w:tcW w:w="1843" w:type="dxa"/>
            <w:shd w:val="clear" w:color="auto" w:fill="auto"/>
          </w:tcPr>
          <w:p w14:paraId="35377192" w14:textId="77777777" w:rsidR="00925B68" w:rsidRPr="007A1E66" w:rsidRDefault="00925B68" w:rsidP="00DF33D6">
            <w:pPr>
              <w:pStyle w:val="Default"/>
              <w:jc w:val="both"/>
              <w:rPr>
                <w:sz w:val="20"/>
                <w:szCs w:val="20"/>
              </w:rPr>
            </w:pPr>
            <w:r w:rsidRPr="007A1E66">
              <w:rPr>
                <w:sz w:val="20"/>
                <w:szCs w:val="20"/>
              </w:rPr>
              <w:t>3</w:t>
            </w:r>
            <w:r>
              <w:rPr>
                <w:sz w:val="20"/>
                <w:szCs w:val="20"/>
              </w:rPr>
              <w:t>1/07</w:t>
            </w:r>
            <w:r w:rsidRPr="007A1E66">
              <w:rPr>
                <w:sz w:val="20"/>
                <w:szCs w:val="20"/>
              </w:rPr>
              <w:t>/202</w:t>
            </w:r>
            <w:r>
              <w:rPr>
                <w:sz w:val="20"/>
                <w:szCs w:val="20"/>
              </w:rPr>
              <w:t>3</w:t>
            </w:r>
          </w:p>
        </w:tc>
        <w:tc>
          <w:tcPr>
            <w:tcW w:w="2835" w:type="dxa"/>
          </w:tcPr>
          <w:p w14:paraId="3A80AD29" w14:textId="3D9D20D0" w:rsidR="00925B68" w:rsidRPr="007A1E66" w:rsidRDefault="00C4247A" w:rsidP="00DF33D6">
            <w:pPr>
              <w:pStyle w:val="Default"/>
              <w:jc w:val="both"/>
              <w:rPr>
                <w:sz w:val="20"/>
                <w:szCs w:val="20"/>
              </w:rPr>
            </w:pPr>
            <w:r>
              <w:rPr>
                <w:sz w:val="20"/>
                <w:szCs w:val="20"/>
              </w:rPr>
              <w:t>Esta actividad se llevará acabo acorde con lo establecido en la fecha programada.</w:t>
            </w:r>
          </w:p>
        </w:tc>
      </w:tr>
      <w:tr w:rsidR="00925B68" w:rsidRPr="007A1E66" w14:paraId="038F4C61" w14:textId="757FDCD3" w:rsidTr="00DF33D6">
        <w:trPr>
          <w:trHeight w:val="1293"/>
        </w:trPr>
        <w:tc>
          <w:tcPr>
            <w:tcW w:w="2830" w:type="dxa"/>
            <w:shd w:val="clear" w:color="auto" w:fill="auto"/>
          </w:tcPr>
          <w:p w14:paraId="220F8EED" w14:textId="77777777" w:rsidR="00925B68" w:rsidRPr="00625E93" w:rsidRDefault="00925B68" w:rsidP="00DF33D6">
            <w:pPr>
              <w:jc w:val="both"/>
              <w:rPr>
                <w:rFonts w:ascii="Arial" w:hAnsi="Arial" w:cs="Arial"/>
                <w:sz w:val="20"/>
                <w:szCs w:val="20"/>
              </w:rPr>
            </w:pPr>
          </w:p>
          <w:p w14:paraId="49EACDF3" w14:textId="74D7793C" w:rsidR="00925B68" w:rsidRPr="004A0D46" w:rsidRDefault="00925B68" w:rsidP="00DF33D6">
            <w:pPr>
              <w:jc w:val="both"/>
              <w:rPr>
                <w:rFonts w:ascii="Arial" w:hAnsi="Arial" w:cs="Arial"/>
                <w:b/>
                <w:sz w:val="20"/>
                <w:szCs w:val="20"/>
              </w:rPr>
            </w:pPr>
            <w:r w:rsidRPr="004A0D46">
              <w:rPr>
                <w:rFonts w:ascii="Arial" w:hAnsi="Arial" w:cs="Arial"/>
                <w:b/>
                <w:sz w:val="20"/>
                <w:szCs w:val="20"/>
              </w:rPr>
              <w:t>Subcomponente 2</w:t>
            </w:r>
          </w:p>
          <w:p w14:paraId="4FEBB16D" w14:textId="77777777" w:rsidR="00925B68" w:rsidRPr="00625E93" w:rsidRDefault="00925B68" w:rsidP="00DF33D6">
            <w:pPr>
              <w:pStyle w:val="Normal0"/>
              <w:jc w:val="both"/>
              <w:rPr>
                <w:sz w:val="20"/>
                <w:szCs w:val="20"/>
              </w:rPr>
            </w:pPr>
            <w:r>
              <w:rPr>
                <w:sz w:val="20"/>
                <w:szCs w:val="20"/>
              </w:rPr>
              <w:t>Construcción de mapa de riesgos de corrupción.</w:t>
            </w:r>
          </w:p>
        </w:tc>
        <w:tc>
          <w:tcPr>
            <w:tcW w:w="2977" w:type="dxa"/>
            <w:shd w:val="clear" w:color="auto" w:fill="auto"/>
          </w:tcPr>
          <w:p w14:paraId="20028DBF" w14:textId="77777777" w:rsidR="00925B68" w:rsidRPr="007A1E66" w:rsidRDefault="00925B68" w:rsidP="00DF33D6">
            <w:pPr>
              <w:pStyle w:val="Normal0"/>
              <w:numPr>
                <w:ilvl w:val="1"/>
                <w:numId w:val="3"/>
              </w:numPr>
              <w:jc w:val="both"/>
              <w:rPr>
                <w:sz w:val="20"/>
                <w:szCs w:val="20"/>
              </w:rPr>
            </w:pPr>
            <w:r>
              <w:rPr>
                <w:sz w:val="20"/>
                <w:szCs w:val="20"/>
              </w:rPr>
              <w:t>Realizar una revisión anual al mapa de riesgos de corrupción de la entidad.</w:t>
            </w:r>
          </w:p>
        </w:tc>
        <w:tc>
          <w:tcPr>
            <w:tcW w:w="2268" w:type="dxa"/>
            <w:shd w:val="clear" w:color="auto" w:fill="auto"/>
          </w:tcPr>
          <w:p w14:paraId="1D04A87D" w14:textId="77777777" w:rsidR="00925B68" w:rsidRPr="007A1E66" w:rsidRDefault="00925B68" w:rsidP="00DF33D6">
            <w:pPr>
              <w:jc w:val="both"/>
              <w:rPr>
                <w:sz w:val="20"/>
                <w:szCs w:val="20"/>
              </w:rPr>
            </w:pPr>
            <w:r>
              <w:rPr>
                <w:rFonts w:ascii="Arial" w:hAnsi="Arial" w:cs="Arial"/>
                <w:sz w:val="20"/>
                <w:szCs w:val="20"/>
              </w:rPr>
              <w:t>Mapa de riesgos de corrupción re visado/actualizado.</w:t>
            </w:r>
          </w:p>
        </w:tc>
        <w:tc>
          <w:tcPr>
            <w:tcW w:w="1701" w:type="dxa"/>
            <w:shd w:val="clear" w:color="auto" w:fill="auto"/>
          </w:tcPr>
          <w:p w14:paraId="56C07D8E" w14:textId="77777777" w:rsidR="00925B68" w:rsidRPr="0015069F" w:rsidRDefault="00925B68" w:rsidP="00DF33D6">
            <w:pPr>
              <w:pStyle w:val="Normal0"/>
              <w:jc w:val="both"/>
              <w:rPr>
                <w:sz w:val="20"/>
                <w:szCs w:val="20"/>
              </w:rPr>
            </w:pPr>
            <w:r w:rsidRPr="0015069F">
              <w:rPr>
                <w:sz w:val="20"/>
                <w:szCs w:val="20"/>
              </w:rPr>
              <w:t>Líderes de procesos</w:t>
            </w:r>
            <w:r>
              <w:rPr>
                <w:sz w:val="20"/>
                <w:szCs w:val="20"/>
              </w:rPr>
              <w:t>.</w:t>
            </w:r>
          </w:p>
        </w:tc>
        <w:tc>
          <w:tcPr>
            <w:tcW w:w="1843" w:type="dxa"/>
            <w:shd w:val="clear" w:color="auto" w:fill="auto"/>
          </w:tcPr>
          <w:p w14:paraId="319D88A1" w14:textId="77777777" w:rsidR="00925B68" w:rsidRPr="007A1E66" w:rsidRDefault="00925B68" w:rsidP="00DF33D6">
            <w:pPr>
              <w:pStyle w:val="Default"/>
              <w:jc w:val="both"/>
              <w:rPr>
                <w:sz w:val="20"/>
                <w:szCs w:val="20"/>
              </w:rPr>
            </w:pPr>
            <w:r>
              <w:rPr>
                <w:sz w:val="20"/>
                <w:szCs w:val="20"/>
              </w:rPr>
              <w:t>30/09</w:t>
            </w:r>
            <w:r w:rsidRPr="007A1E66">
              <w:rPr>
                <w:sz w:val="20"/>
                <w:szCs w:val="20"/>
              </w:rPr>
              <w:t>/202</w:t>
            </w:r>
            <w:r>
              <w:rPr>
                <w:sz w:val="20"/>
                <w:szCs w:val="20"/>
              </w:rPr>
              <w:t>3</w:t>
            </w:r>
          </w:p>
        </w:tc>
        <w:tc>
          <w:tcPr>
            <w:tcW w:w="2835" w:type="dxa"/>
          </w:tcPr>
          <w:p w14:paraId="4547902D" w14:textId="39B90201" w:rsidR="00925B68" w:rsidRDefault="00C4247A" w:rsidP="00DF33D6">
            <w:pPr>
              <w:pStyle w:val="Default"/>
              <w:jc w:val="both"/>
              <w:rPr>
                <w:sz w:val="20"/>
                <w:szCs w:val="20"/>
              </w:rPr>
            </w:pPr>
            <w:r>
              <w:rPr>
                <w:sz w:val="20"/>
                <w:szCs w:val="20"/>
              </w:rPr>
              <w:t>Esta actividad se llevará acabo acorde con lo establecido en la fecha programada.</w:t>
            </w:r>
          </w:p>
        </w:tc>
      </w:tr>
      <w:tr w:rsidR="00925B68" w:rsidRPr="007A1E66" w14:paraId="32DA809A" w14:textId="6572DC32" w:rsidTr="004B4C14">
        <w:trPr>
          <w:trHeight w:val="1552"/>
        </w:trPr>
        <w:tc>
          <w:tcPr>
            <w:tcW w:w="2830" w:type="dxa"/>
            <w:shd w:val="clear" w:color="auto" w:fill="auto"/>
            <w:vAlign w:val="center"/>
          </w:tcPr>
          <w:p w14:paraId="2B71C815" w14:textId="77777777" w:rsidR="00925B68" w:rsidRDefault="00925B68" w:rsidP="00DF33D6">
            <w:pPr>
              <w:jc w:val="both"/>
              <w:rPr>
                <w:rFonts w:ascii="Arial" w:hAnsi="Arial" w:cs="Arial"/>
                <w:sz w:val="20"/>
                <w:szCs w:val="20"/>
              </w:rPr>
            </w:pPr>
          </w:p>
          <w:p w14:paraId="471592DD" w14:textId="0952F57A" w:rsidR="00925B68" w:rsidRPr="004A0D46" w:rsidRDefault="00925B68" w:rsidP="00DF33D6">
            <w:pPr>
              <w:jc w:val="both"/>
              <w:rPr>
                <w:rFonts w:ascii="Arial" w:hAnsi="Arial" w:cs="Arial"/>
                <w:b/>
                <w:sz w:val="20"/>
                <w:szCs w:val="20"/>
              </w:rPr>
            </w:pPr>
            <w:r>
              <w:rPr>
                <w:rFonts w:ascii="Arial" w:hAnsi="Arial" w:cs="Arial"/>
                <w:b/>
                <w:sz w:val="20"/>
                <w:szCs w:val="20"/>
              </w:rPr>
              <w:t>Subcomponente</w:t>
            </w:r>
            <w:r w:rsidRPr="004A0D46">
              <w:rPr>
                <w:rFonts w:ascii="Arial" w:hAnsi="Arial" w:cs="Arial"/>
                <w:b/>
                <w:sz w:val="20"/>
                <w:szCs w:val="20"/>
              </w:rPr>
              <w:t xml:space="preserve"> 3</w:t>
            </w:r>
          </w:p>
          <w:p w14:paraId="21AFFBD5" w14:textId="77777777" w:rsidR="00925B68" w:rsidRPr="00625E93" w:rsidRDefault="00925B68" w:rsidP="00DF33D6">
            <w:pPr>
              <w:pStyle w:val="Normal0"/>
              <w:jc w:val="both"/>
              <w:rPr>
                <w:sz w:val="20"/>
                <w:szCs w:val="20"/>
              </w:rPr>
            </w:pPr>
            <w:r w:rsidRPr="00625E93">
              <w:rPr>
                <w:sz w:val="20"/>
                <w:szCs w:val="20"/>
              </w:rPr>
              <w:t>Consulta y divulgación</w:t>
            </w:r>
          </w:p>
          <w:p w14:paraId="775CE228" w14:textId="77777777" w:rsidR="00925B68" w:rsidRPr="00625E93" w:rsidRDefault="00925B68" w:rsidP="00DF33D6">
            <w:pPr>
              <w:pStyle w:val="Normal0"/>
              <w:jc w:val="both"/>
              <w:rPr>
                <w:sz w:val="20"/>
                <w:szCs w:val="20"/>
              </w:rPr>
            </w:pPr>
          </w:p>
        </w:tc>
        <w:tc>
          <w:tcPr>
            <w:tcW w:w="2977" w:type="dxa"/>
            <w:shd w:val="clear" w:color="auto" w:fill="auto"/>
          </w:tcPr>
          <w:p w14:paraId="415D192F" w14:textId="77777777" w:rsidR="00925B68" w:rsidRPr="007A1E66" w:rsidRDefault="00925B68" w:rsidP="00DF33D6">
            <w:pPr>
              <w:pStyle w:val="Normal0"/>
              <w:numPr>
                <w:ilvl w:val="1"/>
                <w:numId w:val="2"/>
              </w:numPr>
              <w:jc w:val="both"/>
              <w:rPr>
                <w:sz w:val="20"/>
                <w:szCs w:val="20"/>
              </w:rPr>
            </w:pPr>
            <w:r>
              <w:rPr>
                <w:sz w:val="20"/>
                <w:szCs w:val="20"/>
              </w:rPr>
              <w:t>Divulgar y Mantener disponible el mapa de riesgos de corrupción para su consulta por parte de las partes interesadas.</w:t>
            </w:r>
          </w:p>
        </w:tc>
        <w:tc>
          <w:tcPr>
            <w:tcW w:w="2268" w:type="dxa"/>
            <w:shd w:val="clear" w:color="auto" w:fill="auto"/>
          </w:tcPr>
          <w:p w14:paraId="2B9BF545" w14:textId="77777777" w:rsidR="00925B68" w:rsidRPr="00EF2497" w:rsidRDefault="00925B68" w:rsidP="00DF33D6">
            <w:pPr>
              <w:pStyle w:val="Normal0"/>
              <w:jc w:val="both"/>
              <w:rPr>
                <w:sz w:val="20"/>
                <w:szCs w:val="20"/>
              </w:rPr>
            </w:pPr>
            <w:r>
              <w:rPr>
                <w:sz w:val="20"/>
                <w:szCs w:val="20"/>
              </w:rPr>
              <w:t>Mapa de riesgos divulgado y disponible en lugar de fácil acceso.</w:t>
            </w:r>
          </w:p>
        </w:tc>
        <w:tc>
          <w:tcPr>
            <w:tcW w:w="1701" w:type="dxa"/>
            <w:shd w:val="clear" w:color="auto" w:fill="auto"/>
          </w:tcPr>
          <w:p w14:paraId="191D1FB3" w14:textId="77777777" w:rsidR="00925B68" w:rsidRPr="007A1E66" w:rsidRDefault="00925B68" w:rsidP="00DF33D6">
            <w:pPr>
              <w:pStyle w:val="Normal0"/>
              <w:jc w:val="both"/>
              <w:rPr>
                <w:sz w:val="20"/>
                <w:szCs w:val="20"/>
              </w:rPr>
            </w:pPr>
            <w:r>
              <w:rPr>
                <w:sz w:val="20"/>
                <w:szCs w:val="20"/>
              </w:rPr>
              <w:t xml:space="preserve">Dirección </w:t>
            </w:r>
            <w:r w:rsidRPr="0015069F">
              <w:rPr>
                <w:sz w:val="20"/>
                <w:szCs w:val="20"/>
              </w:rPr>
              <w:t>de Planeación</w:t>
            </w:r>
            <w:r>
              <w:rPr>
                <w:sz w:val="20"/>
                <w:szCs w:val="20"/>
              </w:rPr>
              <w:t>.</w:t>
            </w:r>
          </w:p>
        </w:tc>
        <w:tc>
          <w:tcPr>
            <w:tcW w:w="1843" w:type="dxa"/>
            <w:shd w:val="clear" w:color="auto" w:fill="auto"/>
          </w:tcPr>
          <w:p w14:paraId="0D55E262" w14:textId="77777777" w:rsidR="00925B68" w:rsidRPr="007A1E66" w:rsidRDefault="00925B68" w:rsidP="00DF33D6">
            <w:pPr>
              <w:pStyle w:val="Default"/>
              <w:jc w:val="both"/>
              <w:rPr>
                <w:sz w:val="20"/>
                <w:szCs w:val="20"/>
              </w:rPr>
            </w:pPr>
            <w:r>
              <w:rPr>
                <w:sz w:val="20"/>
                <w:szCs w:val="20"/>
              </w:rPr>
              <w:t>Permanente.</w:t>
            </w:r>
          </w:p>
        </w:tc>
        <w:tc>
          <w:tcPr>
            <w:tcW w:w="2835" w:type="dxa"/>
          </w:tcPr>
          <w:p w14:paraId="02765FCE" w14:textId="751EC7D1" w:rsidR="00925B68" w:rsidRDefault="00C4247A" w:rsidP="00DF33D6">
            <w:pPr>
              <w:pStyle w:val="Default"/>
              <w:jc w:val="both"/>
              <w:rPr>
                <w:sz w:val="20"/>
                <w:szCs w:val="20"/>
              </w:rPr>
            </w:pPr>
            <w:r>
              <w:rPr>
                <w:sz w:val="20"/>
                <w:szCs w:val="20"/>
              </w:rPr>
              <w:t xml:space="preserve">El mapa de riesgos de la entidad </w:t>
            </w:r>
            <w:r w:rsidR="00B66300">
              <w:rPr>
                <w:sz w:val="20"/>
                <w:szCs w:val="20"/>
              </w:rPr>
              <w:t>se encuentra disponible en carpeta compartida para consulta de todos los colaboradores, así mismo, en la nueva sede electrónica con enlace</w:t>
            </w:r>
            <w:r w:rsidR="00B66300">
              <w:t xml:space="preserve"> </w:t>
            </w:r>
            <w:hyperlink r:id="rId8" w:history="1">
              <w:r w:rsidR="00B66300" w:rsidRPr="00141D2B">
                <w:rPr>
                  <w:rStyle w:val="Hipervnculo"/>
                  <w:sz w:val="20"/>
                  <w:szCs w:val="20"/>
                </w:rPr>
                <w:t>https://www.adeli.gov.co/transparencia/informacion_publica</w:t>
              </w:r>
            </w:hyperlink>
            <w:r w:rsidR="00B66300">
              <w:rPr>
                <w:sz w:val="20"/>
                <w:szCs w:val="20"/>
              </w:rPr>
              <w:t xml:space="preserve"> en espacio del plan anticorrupción.</w:t>
            </w:r>
          </w:p>
        </w:tc>
      </w:tr>
    </w:tbl>
    <w:p w14:paraId="76B648CE" w14:textId="77777777" w:rsidR="004B4C14" w:rsidRDefault="004B4C14">
      <w:r>
        <w:br w:type="page"/>
      </w:r>
    </w:p>
    <w:tbl>
      <w:tblPr>
        <w:tblpPr w:leftFromText="141" w:rightFromText="141" w:vertAnchor="text" w:tblpX="-856"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977"/>
        <w:gridCol w:w="2268"/>
        <w:gridCol w:w="1701"/>
        <w:gridCol w:w="1843"/>
        <w:gridCol w:w="2268"/>
      </w:tblGrid>
      <w:tr w:rsidR="00925B68" w:rsidRPr="007A1E66" w14:paraId="2CFCC676" w14:textId="12461C0F" w:rsidTr="00FE4685">
        <w:trPr>
          <w:trHeight w:val="1552"/>
        </w:trPr>
        <w:tc>
          <w:tcPr>
            <w:tcW w:w="2830" w:type="dxa"/>
            <w:shd w:val="clear" w:color="auto" w:fill="auto"/>
          </w:tcPr>
          <w:p w14:paraId="038453DD" w14:textId="3DEAE093" w:rsidR="00925B68" w:rsidRPr="008D09CB" w:rsidRDefault="00925B68" w:rsidP="00DF33D6">
            <w:pPr>
              <w:pStyle w:val="Normal0"/>
              <w:jc w:val="both"/>
              <w:rPr>
                <w:sz w:val="20"/>
                <w:szCs w:val="20"/>
              </w:rPr>
            </w:pPr>
          </w:p>
        </w:tc>
        <w:tc>
          <w:tcPr>
            <w:tcW w:w="2977" w:type="dxa"/>
            <w:shd w:val="clear" w:color="auto" w:fill="auto"/>
          </w:tcPr>
          <w:p w14:paraId="0691F671" w14:textId="77777777" w:rsidR="00925B68" w:rsidRPr="007A1E66" w:rsidRDefault="00925B68" w:rsidP="00DF33D6">
            <w:pPr>
              <w:pStyle w:val="Normal0"/>
              <w:numPr>
                <w:ilvl w:val="1"/>
                <w:numId w:val="2"/>
              </w:numPr>
              <w:jc w:val="both"/>
              <w:rPr>
                <w:sz w:val="20"/>
                <w:szCs w:val="20"/>
              </w:rPr>
            </w:pPr>
            <w:r w:rsidRPr="007A1E66">
              <w:rPr>
                <w:sz w:val="20"/>
                <w:szCs w:val="20"/>
              </w:rPr>
              <w:t>Publicar el Plan Anticorrupción y de Atención al Ciudadano en la página web de A</w:t>
            </w:r>
            <w:r>
              <w:rPr>
                <w:sz w:val="20"/>
                <w:szCs w:val="20"/>
              </w:rPr>
              <w:t>DELI</w:t>
            </w:r>
            <w:r w:rsidRPr="007A1E66">
              <w:rPr>
                <w:sz w:val="20"/>
                <w:szCs w:val="20"/>
              </w:rPr>
              <w:t xml:space="preserve"> para que los actores internos y externos conozcan su contenido</w:t>
            </w:r>
            <w:r>
              <w:rPr>
                <w:sz w:val="20"/>
                <w:szCs w:val="20"/>
              </w:rPr>
              <w:t xml:space="preserve"> y con ello la matriz de riesgos de corrupción actualizada.</w:t>
            </w:r>
          </w:p>
        </w:tc>
        <w:tc>
          <w:tcPr>
            <w:tcW w:w="2268" w:type="dxa"/>
            <w:shd w:val="clear" w:color="auto" w:fill="auto"/>
          </w:tcPr>
          <w:p w14:paraId="28A80686" w14:textId="77777777" w:rsidR="00925B68" w:rsidRPr="007A1E66" w:rsidRDefault="00925B68" w:rsidP="00DF33D6">
            <w:pPr>
              <w:pStyle w:val="Normal0"/>
              <w:jc w:val="both"/>
              <w:rPr>
                <w:sz w:val="20"/>
                <w:szCs w:val="20"/>
              </w:rPr>
            </w:pPr>
            <w:r w:rsidRPr="007A1E66">
              <w:rPr>
                <w:sz w:val="20"/>
                <w:szCs w:val="20"/>
              </w:rPr>
              <w:t>Plan publicado en la página web</w:t>
            </w:r>
            <w:r>
              <w:rPr>
                <w:sz w:val="20"/>
                <w:szCs w:val="20"/>
              </w:rPr>
              <w:t xml:space="preserve"> institucional.</w:t>
            </w:r>
          </w:p>
        </w:tc>
        <w:tc>
          <w:tcPr>
            <w:tcW w:w="1701" w:type="dxa"/>
            <w:shd w:val="clear" w:color="auto" w:fill="auto"/>
          </w:tcPr>
          <w:p w14:paraId="510F025E" w14:textId="71434EEE" w:rsidR="00925B68" w:rsidRPr="0015069F" w:rsidRDefault="00925B68" w:rsidP="00DF33D6">
            <w:pPr>
              <w:pStyle w:val="Normal0"/>
              <w:jc w:val="both"/>
              <w:rPr>
                <w:sz w:val="20"/>
                <w:szCs w:val="20"/>
              </w:rPr>
            </w:pPr>
            <w:r>
              <w:rPr>
                <w:sz w:val="20"/>
                <w:szCs w:val="20"/>
              </w:rPr>
              <w:t>Dirección</w:t>
            </w:r>
            <w:r w:rsidRPr="0015069F">
              <w:rPr>
                <w:sz w:val="20"/>
                <w:szCs w:val="20"/>
              </w:rPr>
              <w:t xml:space="preserve"> de Planeación</w:t>
            </w:r>
            <w:r>
              <w:rPr>
                <w:sz w:val="20"/>
                <w:szCs w:val="20"/>
              </w:rPr>
              <w:t>.</w:t>
            </w:r>
          </w:p>
        </w:tc>
        <w:tc>
          <w:tcPr>
            <w:tcW w:w="1843" w:type="dxa"/>
            <w:shd w:val="clear" w:color="auto" w:fill="auto"/>
          </w:tcPr>
          <w:p w14:paraId="2731331B" w14:textId="77777777" w:rsidR="00925B68" w:rsidRDefault="00925B68" w:rsidP="00DF33D6">
            <w:pPr>
              <w:pStyle w:val="Default"/>
              <w:jc w:val="both"/>
              <w:rPr>
                <w:sz w:val="20"/>
                <w:szCs w:val="20"/>
              </w:rPr>
            </w:pPr>
          </w:p>
          <w:p w14:paraId="47DAB91F" w14:textId="45EB2E6E" w:rsidR="006228C2" w:rsidRPr="007A1E66" w:rsidRDefault="006228C2" w:rsidP="00DF33D6">
            <w:pPr>
              <w:pStyle w:val="Default"/>
              <w:jc w:val="both"/>
              <w:rPr>
                <w:sz w:val="20"/>
                <w:szCs w:val="20"/>
                <w:highlight w:val="yellow"/>
              </w:rPr>
            </w:pPr>
          </w:p>
        </w:tc>
        <w:tc>
          <w:tcPr>
            <w:tcW w:w="2268" w:type="dxa"/>
          </w:tcPr>
          <w:p w14:paraId="0820C3A8" w14:textId="49670DDB" w:rsidR="00925B68" w:rsidRDefault="004B4C14" w:rsidP="00DF33D6">
            <w:pPr>
              <w:pStyle w:val="Default"/>
              <w:jc w:val="both"/>
              <w:rPr>
                <w:sz w:val="20"/>
                <w:szCs w:val="20"/>
              </w:rPr>
            </w:pPr>
            <w:r>
              <w:rPr>
                <w:sz w:val="20"/>
                <w:szCs w:val="20"/>
              </w:rPr>
              <w:t xml:space="preserve">Esta actividad se encuentra cumplida, toda vez que se verifica la publicación en el sitio web institucional de Plan Anticorrupción y de Atención al Ciudadano para la vigencia 2023, con enlace: </w:t>
            </w:r>
            <w:r>
              <w:t xml:space="preserve"> </w:t>
            </w:r>
            <w:hyperlink r:id="rId9" w:history="1">
              <w:r w:rsidRPr="00141D2B">
                <w:rPr>
                  <w:rStyle w:val="Hipervnculo"/>
                  <w:sz w:val="20"/>
                  <w:szCs w:val="20"/>
                </w:rPr>
                <w:t>https://www.adeli.gov.co/transparencia/informacion_publica</w:t>
              </w:r>
            </w:hyperlink>
          </w:p>
          <w:p w14:paraId="26AF2419" w14:textId="5C9078ED" w:rsidR="004B4C14" w:rsidRPr="007A1E66" w:rsidRDefault="004B4C14" w:rsidP="00DF33D6">
            <w:pPr>
              <w:pStyle w:val="Default"/>
              <w:jc w:val="both"/>
              <w:rPr>
                <w:sz w:val="20"/>
                <w:szCs w:val="20"/>
              </w:rPr>
            </w:pPr>
          </w:p>
        </w:tc>
      </w:tr>
      <w:tr w:rsidR="00925B68" w:rsidRPr="007A1E66" w14:paraId="1FD874D7" w14:textId="2808A9DA" w:rsidTr="00FE4685">
        <w:trPr>
          <w:trHeight w:val="928"/>
        </w:trPr>
        <w:tc>
          <w:tcPr>
            <w:tcW w:w="2830" w:type="dxa"/>
            <w:shd w:val="clear" w:color="auto" w:fill="auto"/>
          </w:tcPr>
          <w:p w14:paraId="78565B6E" w14:textId="4E9FF467" w:rsidR="00925B68" w:rsidRPr="004A0D46" w:rsidRDefault="00925B68" w:rsidP="00DF33D6">
            <w:pPr>
              <w:jc w:val="both"/>
              <w:rPr>
                <w:rFonts w:ascii="Arial" w:hAnsi="Arial" w:cs="Arial"/>
                <w:b/>
                <w:sz w:val="20"/>
                <w:szCs w:val="20"/>
              </w:rPr>
            </w:pPr>
            <w:r>
              <w:rPr>
                <w:rFonts w:ascii="Arial" w:hAnsi="Arial" w:cs="Arial"/>
                <w:b/>
                <w:sz w:val="20"/>
                <w:szCs w:val="20"/>
              </w:rPr>
              <w:t>Subcomponente</w:t>
            </w:r>
            <w:r w:rsidRPr="004A0D46">
              <w:rPr>
                <w:rFonts w:ascii="Arial" w:hAnsi="Arial" w:cs="Arial"/>
                <w:b/>
                <w:sz w:val="20"/>
                <w:szCs w:val="20"/>
              </w:rPr>
              <w:t xml:space="preserve"> 4</w:t>
            </w:r>
          </w:p>
          <w:p w14:paraId="23FE7E81" w14:textId="77777777" w:rsidR="00925B68" w:rsidRPr="008D09CB" w:rsidRDefault="00925B68" w:rsidP="00DF33D6">
            <w:pPr>
              <w:pStyle w:val="Normal0"/>
              <w:jc w:val="both"/>
              <w:rPr>
                <w:sz w:val="20"/>
                <w:szCs w:val="20"/>
              </w:rPr>
            </w:pPr>
            <w:r w:rsidRPr="00A1056C">
              <w:rPr>
                <w:sz w:val="20"/>
                <w:szCs w:val="20"/>
              </w:rPr>
              <w:t>Monitoreo o revisión</w:t>
            </w:r>
          </w:p>
        </w:tc>
        <w:tc>
          <w:tcPr>
            <w:tcW w:w="2977" w:type="dxa"/>
            <w:shd w:val="clear" w:color="auto" w:fill="auto"/>
          </w:tcPr>
          <w:p w14:paraId="7547D1EF" w14:textId="77777777" w:rsidR="00925B68" w:rsidRPr="009078F1" w:rsidRDefault="00925B68" w:rsidP="00DF33D6">
            <w:pPr>
              <w:pStyle w:val="Normal0"/>
              <w:numPr>
                <w:ilvl w:val="1"/>
                <w:numId w:val="5"/>
              </w:numPr>
              <w:jc w:val="both"/>
              <w:rPr>
                <w:sz w:val="20"/>
                <w:szCs w:val="20"/>
              </w:rPr>
            </w:pPr>
            <w:r>
              <w:rPr>
                <w:sz w:val="20"/>
                <w:szCs w:val="20"/>
              </w:rPr>
              <w:t>Realizar seguimientos a la matriz de riesgos de corrupción según lo establecido en la política de administración de riesgos de la entidad.</w:t>
            </w:r>
          </w:p>
        </w:tc>
        <w:tc>
          <w:tcPr>
            <w:tcW w:w="2268" w:type="dxa"/>
            <w:shd w:val="clear" w:color="auto" w:fill="auto"/>
          </w:tcPr>
          <w:p w14:paraId="134D7EFE" w14:textId="77777777" w:rsidR="00925B68" w:rsidRDefault="00925B68" w:rsidP="00DF33D6">
            <w:pPr>
              <w:jc w:val="both"/>
              <w:rPr>
                <w:rFonts w:ascii="Arial" w:eastAsia="MS Mincho" w:hAnsi="Arial" w:cs="Arial"/>
                <w:sz w:val="20"/>
                <w:szCs w:val="20"/>
                <w:lang w:eastAsia="es-CO"/>
              </w:rPr>
            </w:pPr>
            <w:r>
              <w:rPr>
                <w:rFonts w:ascii="Arial" w:eastAsia="MS Mincho" w:hAnsi="Arial" w:cs="Arial"/>
                <w:sz w:val="20"/>
                <w:szCs w:val="20"/>
                <w:lang w:eastAsia="es-CO"/>
              </w:rPr>
              <w:t>Tres (3) seguimientos realizados.</w:t>
            </w:r>
          </w:p>
          <w:p w14:paraId="69724DFE" w14:textId="77777777" w:rsidR="006228C2" w:rsidRPr="006228C2" w:rsidRDefault="006228C2" w:rsidP="006228C2">
            <w:pPr>
              <w:rPr>
                <w:lang w:eastAsia="es-CO"/>
              </w:rPr>
            </w:pPr>
          </w:p>
          <w:p w14:paraId="2E536525" w14:textId="77777777" w:rsidR="006228C2" w:rsidRPr="006228C2" w:rsidRDefault="006228C2" w:rsidP="006228C2">
            <w:pPr>
              <w:rPr>
                <w:lang w:eastAsia="es-CO"/>
              </w:rPr>
            </w:pPr>
          </w:p>
          <w:p w14:paraId="75F54F2A" w14:textId="77777777" w:rsidR="006228C2" w:rsidRPr="006228C2" w:rsidRDefault="006228C2" w:rsidP="006228C2">
            <w:pPr>
              <w:rPr>
                <w:lang w:eastAsia="es-CO"/>
              </w:rPr>
            </w:pPr>
          </w:p>
          <w:p w14:paraId="768A398C" w14:textId="77777777" w:rsidR="006228C2" w:rsidRPr="006228C2" w:rsidRDefault="006228C2" w:rsidP="006228C2">
            <w:pPr>
              <w:rPr>
                <w:lang w:eastAsia="es-CO"/>
              </w:rPr>
            </w:pPr>
          </w:p>
          <w:p w14:paraId="26005640" w14:textId="77777777" w:rsidR="006228C2" w:rsidRPr="006228C2" w:rsidRDefault="006228C2" w:rsidP="006228C2">
            <w:pPr>
              <w:rPr>
                <w:lang w:eastAsia="es-CO"/>
              </w:rPr>
            </w:pPr>
          </w:p>
          <w:p w14:paraId="03D098C9" w14:textId="77777777" w:rsidR="006228C2" w:rsidRPr="006228C2" w:rsidRDefault="006228C2" w:rsidP="006228C2">
            <w:pPr>
              <w:rPr>
                <w:lang w:eastAsia="es-CO"/>
              </w:rPr>
            </w:pPr>
          </w:p>
          <w:p w14:paraId="3C01BA00" w14:textId="77777777" w:rsidR="006228C2" w:rsidRPr="006228C2" w:rsidRDefault="006228C2" w:rsidP="006228C2">
            <w:pPr>
              <w:rPr>
                <w:lang w:eastAsia="es-CO"/>
              </w:rPr>
            </w:pPr>
          </w:p>
          <w:p w14:paraId="7DC40AEA" w14:textId="77777777" w:rsidR="006228C2" w:rsidRPr="006228C2" w:rsidRDefault="006228C2" w:rsidP="006228C2">
            <w:pPr>
              <w:rPr>
                <w:lang w:eastAsia="es-CO"/>
              </w:rPr>
            </w:pPr>
          </w:p>
          <w:p w14:paraId="105E9959" w14:textId="77777777" w:rsidR="006228C2" w:rsidRPr="006228C2" w:rsidRDefault="006228C2" w:rsidP="006228C2">
            <w:pPr>
              <w:rPr>
                <w:lang w:eastAsia="es-CO"/>
              </w:rPr>
            </w:pPr>
          </w:p>
          <w:p w14:paraId="297A19A4" w14:textId="77777777" w:rsidR="006228C2" w:rsidRPr="006228C2" w:rsidRDefault="006228C2" w:rsidP="006228C2">
            <w:pPr>
              <w:rPr>
                <w:lang w:eastAsia="es-CO"/>
              </w:rPr>
            </w:pPr>
          </w:p>
          <w:p w14:paraId="5E33E2B6" w14:textId="77777777" w:rsidR="006228C2" w:rsidRDefault="006228C2" w:rsidP="006228C2">
            <w:pPr>
              <w:rPr>
                <w:rFonts w:ascii="Arial" w:eastAsia="MS Mincho" w:hAnsi="Arial" w:cs="Arial"/>
                <w:sz w:val="20"/>
                <w:szCs w:val="20"/>
                <w:lang w:eastAsia="es-CO"/>
              </w:rPr>
            </w:pPr>
          </w:p>
          <w:p w14:paraId="4CB7F877" w14:textId="77777777" w:rsidR="006228C2" w:rsidRPr="006228C2" w:rsidRDefault="006228C2" w:rsidP="006228C2">
            <w:pPr>
              <w:rPr>
                <w:rFonts w:ascii="Arial" w:eastAsia="MS Mincho" w:hAnsi="Arial" w:cs="Arial"/>
                <w:sz w:val="20"/>
                <w:szCs w:val="20"/>
                <w:lang w:eastAsia="es-CO"/>
              </w:rPr>
            </w:pPr>
          </w:p>
          <w:p w14:paraId="51E6874D" w14:textId="77777777" w:rsidR="006228C2" w:rsidRPr="006228C2" w:rsidRDefault="006228C2" w:rsidP="006228C2">
            <w:pPr>
              <w:rPr>
                <w:lang w:eastAsia="es-CO"/>
              </w:rPr>
            </w:pPr>
          </w:p>
          <w:p w14:paraId="5F4DAB11" w14:textId="77777777" w:rsidR="006228C2" w:rsidRPr="006228C2" w:rsidRDefault="006228C2" w:rsidP="006228C2">
            <w:pPr>
              <w:rPr>
                <w:lang w:eastAsia="es-CO"/>
              </w:rPr>
            </w:pPr>
          </w:p>
        </w:tc>
        <w:tc>
          <w:tcPr>
            <w:tcW w:w="1701" w:type="dxa"/>
            <w:shd w:val="clear" w:color="auto" w:fill="auto"/>
          </w:tcPr>
          <w:p w14:paraId="41A8A516" w14:textId="77777777" w:rsidR="00925B68" w:rsidRPr="0015069F" w:rsidRDefault="00925B68" w:rsidP="00DF33D6">
            <w:pPr>
              <w:pStyle w:val="Normal0"/>
              <w:jc w:val="both"/>
              <w:rPr>
                <w:sz w:val="20"/>
                <w:szCs w:val="20"/>
              </w:rPr>
            </w:pPr>
            <w:r>
              <w:rPr>
                <w:sz w:val="20"/>
                <w:szCs w:val="20"/>
              </w:rPr>
              <w:lastRenderedPageBreak/>
              <w:t>Todas las áreas.</w:t>
            </w:r>
          </w:p>
        </w:tc>
        <w:tc>
          <w:tcPr>
            <w:tcW w:w="1843" w:type="dxa"/>
            <w:shd w:val="clear" w:color="auto" w:fill="auto"/>
          </w:tcPr>
          <w:p w14:paraId="7D0DFA37" w14:textId="696FFE43" w:rsidR="00925B68" w:rsidRDefault="00925B68" w:rsidP="00DF33D6">
            <w:pPr>
              <w:pStyle w:val="Default"/>
              <w:jc w:val="both"/>
              <w:rPr>
                <w:sz w:val="20"/>
                <w:szCs w:val="20"/>
              </w:rPr>
            </w:pPr>
            <w:r>
              <w:rPr>
                <w:sz w:val="20"/>
                <w:szCs w:val="20"/>
              </w:rPr>
              <w:t>Mayo 2023, septiembre 2023 y</w:t>
            </w:r>
          </w:p>
          <w:p w14:paraId="1C450B8A" w14:textId="77777777" w:rsidR="00925B68" w:rsidRPr="007A1E66" w:rsidRDefault="00925B68" w:rsidP="00DF33D6">
            <w:pPr>
              <w:pStyle w:val="Default"/>
              <w:jc w:val="both"/>
              <w:rPr>
                <w:sz w:val="20"/>
                <w:szCs w:val="20"/>
              </w:rPr>
            </w:pPr>
            <w:r>
              <w:rPr>
                <w:sz w:val="20"/>
                <w:szCs w:val="20"/>
              </w:rPr>
              <w:t>Enero de 2024.</w:t>
            </w:r>
          </w:p>
        </w:tc>
        <w:tc>
          <w:tcPr>
            <w:tcW w:w="2268" w:type="dxa"/>
          </w:tcPr>
          <w:p w14:paraId="7939C060" w14:textId="04436719" w:rsidR="00925B68" w:rsidRDefault="00B1464D" w:rsidP="00DF33D6">
            <w:pPr>
              <w:pStyle w:val="Default"/>
              <w:jc w:val="both"/>
              <w:rPr>
                <w:sz w:val="20"/>
                <w:szCs w:val="20"/>
              </w:rPr>
            </w:pPr>
            <w:r>
              <w:rPr>
                <w:sz w:val="20"/>
                <w:szCs w:val="20"/>
              </w:rPr>
              <w:t xml:space="preserve">La matriz de riesgos de corrupción hace parte integral del seguimiento al Plan Anticorrupción y se realiza con la misma periodicidad, para lo cual se tiene como evidencia su publicación del primero en sitio web con enlace </w:t>
            </w:r>
            <w:hyperlink r:id="rId10" w:history="1">
              <w:r w:rsidRPr="00141D2B">
                <w:rPr>
                  <w:rStyle w:val="Hipervnculo"/>
                  <w:sz w:val="20"/>
                  <w:szCs w:val="20"/>
                </w:rPr>
                <w:t>https://www.adeli.gov.co/transparencia/informacion_publica</w:t>
              </w:r>
            </w:hyperlink>
          </w:p>
          <w:p w14:paraId="6F68D0B5" w14:textId="1930A554" w:rsidR="00B1464D" w:rsidRDefault="00B1464D" w:rsidP="00DF33D6">
            <w:pPr>
              <w:pStyle w:val="Default"/>
              <w:jc w:val="both"/>
              <w:rPr>
                <w:sz w:val="20"/>
                <w:szCs w:val="20"/>
              </w:rPr>
            </w:pPr>
          </w:p>
        </w:tc>
      </w:tr>
      <w:tr w:rsidR="00925B68" w:rsidRPr="007A1E66" w14:paraId="6448A093" w14:textId="231B98A8" w:rsidTr="00FE4685">
        <w:trPr>
          <w:trHeight w:val="1480"/>
        </w:trPr>
        <w:tc>
          <w:tcPr>
            <w:tcW w:w="2830" w:type="dxa"/>
            <w:shd w:val="clear" w:color="auto" w:fill="auto"/>
          </w:tcPr>
          <w:p w14:paraId="4E072F6D" w14:textId="77777777" w:rsidR="00925B68" w:rsidRPr="00B45D4D" w:rsidRDefault="00925B68" w:rsidP="00DF33D6">
            <w:pPr>
              <w:jc w:val="both"/>
              <w:rPr>
                <w:rFonts w:ascii="Arial" w:hAnsi="Arial" w:cs="Arial"/>
                <w:sz w:val="20"/>
                <w:szCs w:val="20"/>
              </w:rPr>
            </w:pPr>
          </w:p>
          <w:p w14:paraId="04B341D7" w14:textId="087A514C" w:rsidR="00925B68" w:rsidRPr="004A0D46" w:rsidRDefault="00925B68" w:rsidP="00DF33D6">
            <w:pPr>
              <w:jc w:val="both"/>
              <w:rPr>
                <w:rFonts w:ascii="Arial" w:hAnsi="Arial" w:cs="Arial"/>
                <w:b/>
                <w:sz w:val="20"/>
                <w:szCs w:val="20"/>
              </w:rPr>
            </w:pPr>
            <w:r>
              <w:rPr>
                <w:rFonts w:ascii="Arial" w:hAnsi="Arial" w:cs="Arial"/>
                <w:b/>
                <w:sz w:val="20"/>
                <w:szCs w:val="20"/>
              </w:rPr>
              <w:t>Subcomponente</w:t>
            </w:r>
            <w:r w:rsidRPr="004A0D46">
              <w:rPr>
                <w:rFonts w:ascii="Arial" w:hAnsi="Arial" w:cs="Arial"/>
                <w:b/>
                <w:sz w:val="20"/>
                <w:szCs w:val="20"/>
              </w:rPr>
              <w:t xml:space="preserve"> 5</w:t>
            </w:r>
          </w:p>
          <w:p w14:paraId="6BF19564" w14:textId="77777777" w:rsidR="00925B68" w:rsidRPr="00B45D4D" w:rsidRDefault="00925B68" w:rsidP="00DF33D6">
            <w:pPr>
              <w:pStyle w:val="Normal0"/>
              <w:jc w:val="both"/>
              <w:rPr>
                <w:sz w:val="20"/>
                <w:szCs w:val="20"/>
              </w:rPr>
            </w:pPr>
            <w:r w:rsidRPr="00B45D4D">
              <w:rPr>
                <w:sz w:val="20"/>
                <w:szCs w:val="20"/>
              </w:rPr>
              <w:t>Seguimiento</w:t>
            </w:r>
          </w:p>
        </w:tc>
        <w:tc>
          <w:tcPr>
            <w:tcW w:w="2977" w:type="dxa"/>
            <w:shd w:val="clear" w:color="auto" w:fill="auto"/>
          </w:tcPr>
          <w:p w14:paraId="2DFD17B0" w14:textId="77777777" w:rsidR="00925B68" w:rsidRPr="007A1E66" w:rsidRDefault="00925B68" w:rsidP="00DF33D6">
            <w:pPr>
              <w:pStyle w:val="Normal0"/>
              <w:numPr>
                <w:ilvl w:val="1"/>
                <w:numId w:val="4"/>
              </w:numPr>
              <w:jc w:val="both"/>
              <w:rPr>
                <w:sz w:val="20"/>
                <w:szCs w:val="20"/>
              </w:rPr>
            </w:pPr>
            <w:r>
              <w:rPr>
                <w:sz w:val="20"/>
                <w:szCs w:val="20"/>
              </w:rPr>
              <w:t>Realizar seguimiento a la eficacia de los controles y acciones respecto a la no materialización de los riesgos plasmados en el mapa institucional.</w:t>
            </w:r>
          </w:p>
        </w:tc>
        <w:tc>
          <w:tcPr>
            <w:tcW w:w="2268" w:type="dxa"/>
            <w:shd w:val="clear" w:color="auto" w:fill="auto"/>
          </w:tcPr>
          <w:p w14:paraId="6182863D" w14:textId="77777777" w:rsidR="00925B68" w:rsidRPr="007A1E66" w:rsidRDefault="00925B68" w:rsidP="00DF33D6">
            <w:pPr>
              <w:pStyle w:val="Normal0"/>
              <w:jc w:val="both"/>
              <w:rPr>
                <w:sz w:val="20"/>
                <w:szCs w:val="20"/>
              </w:rPr>
            </w:pPr>
            <w:r>
              <w:rPr>
                <w:sz w:val="20"/>
                <w:szCs w:val="20"/>
              </w:rPr>
              <w:t>Tres (3) seguimientos.</w:t>
            </w:r>
          </w:p>
        </w:tc>
        <w:tc>
          <w:tcPr>
            <w:tcW w:w="1701" w:type="dxa"/>
            <w:shd w:val="clear" w:color="auto" w:fill="auto"/>
          </w:tcPr>
          <w:p w14:paraId="6764C10D" w14:textId="77777777" w:rsidR="00925B68" w:rsidRPr="007A1E66" w:rsidRDefault="00925B68" w:rsidP="00DF33D6">
            <w:pPr>
              <w:pStyle w:val="Normal0"/>
              <w:jc w:val="both"/>
              <w:rPr>
                <w:sz w:val="20"/>
                <w:szCs w:val="20"/>
              </w:rPr>
            </w:pPr>
            <w:r>
              <w:rPr>
                <w:sz w:val="20"/>
                <w:szCs w:val="20"/>
              </w:rPr>
              <w:t>Oficina de Control Interno.</w:t>
            </w:r>
          </w:p>
        </w:tc>
        <w:tc>
          <w:tcPr>
            <w:tcW w:w="1843" w:type="dxa"/>
            <w:shd w:val="clear" w:color="auto" w:fill="auto"/>
          </w:tcPr>
          <w:p w14:paraId="1F4F0955" w14:textId="578D74E0" w:rsidR="00925B68" w:rsidRDefault="00925B68" w:rsidP="00DF33D6">
            <w:pPr>
              <w:pStyle w:val="Default"/>
              <w:jc w:val="both"/>
              <w:rPr>
                <w:sz w:val="20"/>
                <w:szCs w:val="20"/>
              </w:rPr>
            </w:pPr>
            <w:r>
              <w:rPr>
                <w:sz w:val="20"/>
                <w:szCs w:val="20"/>
              </w:rPr>
              <w:t>Mayo 2023, septiembre 2023 y</w:t>
            </w:r>
          </w:p>
          <w:p w14:paraId="3625D427" w14:textId="77777777" w:rsidR="00925B68" w:rsidRPr="007A1E66" w:rsidRDefault="00925B68" w:rsidP="00DF33D6">
            <w:pPr>
              <w:pStyle w:val="Default"/>
              <w:jc w:val="both"/>
              <w:rPr>
                <w:sz w:val="20"/>
                <w:szCs w:val="20"/>
                <w:highlight w:val="red"/>
              </w:rPr>
            </w:pPr>
            <w:r>
              <w:rPr>
                <w:sz w:val="20"/>
                <w:szCs w:val="20"/>
              </w:rPr>
              <w:t>Enero de 2024.</w:t>
            </w:r>
          </w:p>
        </w:tc>
        <w:tc>
          <w:tcPr>
            <w:tcW w:w="2268" w:type="dxa"/>
          </w:tcPr>
          <w:p w14:paraId="74BC23E5" w14:textId="40B377EC" w:rsidR="00925B68" w:rsidRDefault="00B1464D" w:rsidP="00DF33D6">
            <w:pPr>
              <w:pStyle w:val="Default"/>
              <w:jc w:val="both"/>
              <w:rPr>
                <w:sz w:val="20"/>
                <w:szCs w:val="20"/>
              </w:rPr>
            </w:pPr>
            <w:r>
              <w:rPr>
                <w:sz w:val="20"/>
                <w:szCs w:val="20"/>
              </w:rPr>
              <w:t xml:space="preserve">La revisión a la eficacia de los controles establecidos en los riesgos se evidencia en el primer seguimiento a los riesgos de corrupción, para lo cual no se </w:t>
            </w:r>
            <w:r w:rsidR="005D4848">
              <w:rPr>
                <w:sz w:val="20"/>
                <w:szCs w:val="20"/>
              </w:rPr>
              <w:t xml:space="preserve">tiene la materialización de los </w:t>
            </w:r>
            <w:r w:rsidR="00F05A1D">
              <w:rPr>
                <w:sz w:val="20"/>
                <w:szCs w:val="20"/>
              </w:rPr>
              <w:t>establecidos con</w:t>
            </w:r>
            <w:r w:rsidR="005D4848">
              <w:rPr>
                <w:sz w:val="20"/>
                <w:szCs w:val="20"/>
              </w:rPr>
              <w:t xml:space="preserve"> lo cual se determina que han sido eficaces los controles.</w:t>
            </w:r>
          </w:p>
        </w:tc>
      </w:tr>
      <w:tr w:rsidR="00925B68" w:rsidRPr="007A1E66" w14:paraId="681FF47F" w14:textId="70B9F13D" w:rsidTr="00FE4685">
        <w:trPr>
          <w:trHeight w:val="559"/>
        </w:trPr>
        <w:tc>
          <w:tcPr>
            <w:tcW w:w="13887" w:type="dxa"/>
            <w:gridSpan w:val="6"/>
            <w:shd w:val="clear" w:color="auto" w:fill="008080"/>
          </w:tcPr>
          <w:p w14:paraId="09D902CF" w14:textId="77777777" w:rsidR="00925B68" w:rsidRDefault="00925B68" w:rsidP="00DF33D6">
            <w:pPr>
              <w:pStyle w:val="Ttulo2"/>
              <w:jc w:val="both"/>
            </w:pPr>
            <w:bookmarkStart w:id="1" w:name="_Toc126053796"/>
          </w:p>
          <w:p w14:paraId="654D761F" w14:textId="77777777" w:rsidR="00925B68" w:rsidRPr="00DE463B" w:rsidRDefault="00925B68" w:rsidP="00DF33D6">
            <w:pPr>
              <w:pStyle w:val="Ttulo2"/>
              <w:jc w:val="center"/>
              <w:rPr>
                <w:sz w:val="20"/>
              </w:rPr>
            </w:pPr>
            <w:r w:rsidRPr="00DE463B">
              <w:rPr>
                <w:sz w:val="20"/>
              </w:rPr>
              <w:t>Componente 2: Racionalización de trámites.</w:t>
            </w:r>
            <w:bookmarkEnd w:id="1"/>
          </w:p>
          <w:p w14:paraId="2868A47A" w14:textId="77777777" w:rsidR="00925B68" w:rsidRDefault="00925B68" w:rsidP="00DF33D6">
            <w:pPr>
              <w:pStyle w:val="Ttulo2"/>
              <w:jc w:val="both"/>
            </w:pPr>
          </w:p>
        </w:tc>
      </w:tr>
      <w:tr w:rsidR="00925B68" w:rsidRPr="00625E93" w14:paraId="71892CDB" w14:textId="517AA4C6" w:rsidTr="00FE4685">
        <w:trPr>
          <w:trHeight w:val="554"/>
        </w:trPr>
        <w:tc>
          <w:tcPr>
            <w:tcW w:w="2830" w:type="dxa"/>
            <w:tcBorders>
              <w:top w:val="single" w:sz="4" w:space="0" w:color="auto"/>
              <w:left w:val="single" w:sz="4" w:space="0" w:color="auto"/>
              <w:bottom w:val="single" w:sz="4" w:space="0" w:color="auto"/>
              <w:right w:val="single" w:sz="4" w:space="0" w:color="auto"/>
            </w:tcBorders>
            <w:shd w:val="clear" w:color="auto" w:fill="008080"/>
            <w:vAlign w:val="center"/>
          </w:tcPr>
          <w:p w14:paraId="17B3F733" w14:textId="77777777" w:rsidR="00925B68" w:rsidRPr="004071D4" w:rsidRDefault="00925B68" w:rsidP="00DF33D6">
            <w:pPr>
              <w:pStyle w:val="Normal0"/>
              <w:jc w:val="center"/>
              <w:rPr>
                <w:b/>
                <w:sz w:val="20"/>
                <w:szCs w:val="20"/>
              </w:rPr>
            </w:pPr>
            <w:r w:rsidRPr="004071D4">
              <w:rPr>
                <w:b/>
                <w:sz w:val="20"/>
                <w:szCs w:val="20"/>
              </w:rPr>
              <w:t>Subcomponente</w:t>
            </w:r>
          </w:p>
        </w:tc>
        <w:tc>
          <w:tcPr>
            <w:tcW w:w="2977" w:type="dxa"/>
            <w:tcBorders>
              <w:top w:val="single" w:sz="4" w:space="0" w:color="auto"/>
              <w:left w:val="single" w:sz="4" w:space="0" w:color="auto"/>
              <w:bottom w:val="single" w:sz="4" w:space="0" w:color="auto"/>
              <w:right w:val="single" w:sz="4" w:space="0" w:color="auto"/>
            </w:tcBorders>
            <w:shd w:val="clear" w:color="auto" w:fill="008080"/>
            <w:vAlign w:val="center"/>
          </w:tcPr>
          <w:p w14:paraId="3A343302" w14:textId="77777777" w:rsidR="00925B68" w:rsidRPr="004071D4" w:rsidRDefault="00925B68" w:rsidP="00DF33D6">
            <w:pPr>
              <w:pStyle w:val="Normal0"/>
              <w:jc w:val="center"/>
              <w:rPr>
                <w:b/>
                <w:sz w:val="20"/>
                <w:szCs w:val="20"/>
              </w:rPr>
            </w:pPr>
            <w:r w:rsidRPr="004071D4">
              <w:rPr>
                <w:b/>
                <w:sz w:val="20"/>
                <w:szCs w:val="20"/>
              </w:rPr>
              <w:t>Actividades</w:t>
            </w:r>
          </w:p>
        </w:tc>
        <w:tc>
          <w:tcPr>
            <w:tcW w:w="2268" w:type="dxa"/>
            <w:tcBorders>
              <w:top w:val="single" w:sz="4" w:space="0" w:color="auto"/>
              <w:left w:val="single" w:sz="4" w:space="0" w:color="auto"/>
              <w:bottom w:val="single" w:sz="4" w:space="0" w:color="auto"/>
              <w:right w:val="single" w:sz="4" w:space="0" w:color="auto"/>
            </w:tcBorders>
            <w:shd w:val="clear" w:color="auto" w:fill="008080"/>
            <w:vAlign w:val="center"/>
          </w:tcPr>
          <w:p w14:paraId="7F95AD90" w14:textId="77777777" w:rsidR="00925B68" w:rsidRPr="004071D4" w:rsidRDefault="00925B68" w:rsidP="00DF33D6">
            <w:pPr>
              <w:pStyle w:val="Normal0"/>
              <w:jc w:val="center"/>
              <w:rPr>
                <w:b/>
                <w:sz w:val="20"/>
                <w:szCs w:val="20"/>
              </w:rPr>
            </w:pPr>
            <w:r w:rsidRPr="004071D4">
              <w:rPr>
                <w:b/>
                <w:sz w:val="20"/>
                <w:szCs w:val="20"/>
              </w:rPr>
              <w:t>Meta o producto</w:t>
            </w:r>
          </w:p>
        </w:tc>
        <w:tc>
          <w:tcPr>
            <w:tcW w:w="1701" w:type="dxa"/>
            <w:tcBorders>
              <w:top w:val="single" w:sz="4" w:space="0" w:color="auto"/>
              <w:left w:val="single" w:sz="4" w:space="0" w:color="auto"/>
              <w:bottom w:val="single" w:sz="4" w:space="0" w:color="auto"/>
              <w:right w:val="single" w:sz="4" w:space="0" w:color="auto"/>
            </w:tcBorders>
            <w:shd w:val="clear" w:color="auto" w:fill="008080"/>
            <w:vAlign w:val="center"/>
          </w:tcPr>
          <w:p w14:paraId="57ACE0DF" w14:textId="77777777" w:rsidR="00925B68" w:rsidRPr="004071D4" w:rsidRDefault="00925B68" w:rsidP="00DF33D6">
            <w:pPr>
              <w:pStyle w:val="Normal0"/>
              <w:jc w:val="center"/>
              <w:rPr>
                <w:b/>
                <w:sz w:val="20"/>
                <w:szCs w:val="20"/>
              </w:rPr>
            </w:pPr>
            <w:r w:rsidRPr="004071D4">
              <w:rPr>
                <w:b/>
                <w:sz w:val="20"/>
                <w:szCs w:val="20"/>
              </w:rPr>
              <w:t>Responsable</w:t>
            </w:r>
          </w:p>
        </w:tc>
        <w:tc>
          <w:tcPr>
            <w:tcW w:w="1843" w:type="dxa"/>
            <w:tcBorders>
              <w:top w:val="single" w:sz="4" w:space="0" w:color="auto"/>
              <w:left w:val="single" w:sz="4" w:space="0" w:color="auto"/>
              <w:bottom w:val="single" w:sz="4" w:space="0" w:color="auto"/>
              <w:right w:val="single" w:sz="4" w:space="0" w:color="auto"/>
            </w:tcBorders>
            <w:shd w:val="clear" w:color="auto" w:fill="008080"/>
            <w:vAlign w:val="center"/>
          </w:tcPr>
          <w:p w14:paraId="1E3BA72D" w14:textId="77777777" w:rsidR="00925B68" w:rsidRPr="004071D4" w:rsidRDefault="00925B68" w:rsidP="00DF33D6">
            <w:pPr>
              <w:pStyle w:val="Normal0"/>
              <w:jc w:val="center"/>
              <w:rPr>
                <w:b/>
                <w:sz w:val="20"/>
                <w:szCs w:val="20"/>
              </w:rPr>
            </w:pPr>
            <w:r w:rsidRPr="004071D4">
              <w:rPr>
                <w:b/>
                <w:sz w:val="20"/>
                <w:szCs w:val="20"/>
              </w:rPr>
              <w:t>Fecha programada</w:t>
            </w:r>
          </w:p>
        </w:tc>
        <w:tc>
          <w:tcPr>
            <w:tcW w:w="2268" w:type="dxa"/>
            <w:tcBorders>
              <w:top w:val="single" w:sz="4" w:space="0" w:color="auto"/>
              <w:left w:val="single" w:sz="4" w:space="0" w:color="auto"/>
              <w:bottom w:val="single" w:sz="4" w:space="0" w:color="auto"/>
              <w:right w:val="single" w:sz="4" w:space="0" w:color="auto"/>
            </w:tcBorders>
            <w:shd w:val="clear" w:color="auto" w:fill="008080"/>
            <w:vAlign w:val="center"/>
          </w:tcPr>
          <w:p w14:paraId="69103291" w14:textId="661E89F2" w:rsidR="00925B68" w:rsidRPr="004071D4" w:rsidRDefault="00925B68" w:rsidP="00DF33D6">
            <w:pPr>
              <w:pStyle w:val="Normal0"/>
              <w:jc w:val="center"/>
              <w:rPr>
                <w:b/>
                <w:sz w:val="20"/>
                <w:szCs w:val="20"/>
              </w:rPr>
            </w:pPr>
            <w:r>
              <w:rPr>
                <w:b/>
                <w:sz w:val="20"/>
                <w:szCs w:val="20"/>
              </w:rPr>
              <w:t>Seguimiento</w:t>
            </w:r>
          </w:p>
        </w:tc>
      </w:tr>
      <w:tr w:rsidR="00925B68" w:rsidRPr="007A1E66" w14:paraId="6DAF3542" w14:textId="2D70E16F" w:rsidTr="00FE4685">
        <w:trPr>
          <w:trHeight w:val="148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68AC0A6" w14:textId="77777777" w:rsidR="00925B68" w:rsidRPr="002327DF" w:rsidRDefault="00925B68" w:rsidP="00DF33D6">
            <w:pPr>
              <w:jc w:val="both"/>
              <w:rPr>
                <w:rFonts w:ascii="Arial" w:hAnsi="Arial" w:cs="Arial"/>
                <w:sz w:val="20"/>
                <w:szCs w:val="20"/>
              </w:rPr>
            </w:pPr>
            <w:r w:rsidRPr="002327DF">
              <w:rPr>
                <w:rFonts w:ascii="Arial" w:hAnsi="Arial" w:cs="Arial"/>
                <w:sz w:val="20"/>
                <w:szCs w:val="20"/>
              </w:rPr>
              <w:t>Disponer de canales de comunicación que permitan acceder a las certificaciones que competen a la entidad.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40D7A26" w14:textId="77777777" w:rsidR="00925B68" w:rsidRPr="002C7BB5" w:rsidRDefault="00925B68" w:rsidP="00DF33D6">
            <w:pPr>
              <w:pStyle w:val="Normal0"/>
              <w:jc w:val="both"/>
              <w:rPr>
                <w:sz w:val="20"/>
                <w:szCs w:val="20"/>
              </w:rPr>
            </w:pPr>
            <w:r w:rsidRPr="002C7BB5">
              <w:rPr>
                <w:sz w:val="20"/>
                <w:szCs w:val="20"/>
              </w:rPr>
              <w:t>Mantener canales mediante los cuales los contratistas y servidores que hayan tenido vinculación con la entidad puedan acceder de forma ágil a certificaciones requeridas.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13AF1E" w14:textId="77777777" w:rsidR="00925B68" w:rsidRPr="007A1E66" w:rsidRDefault="00925B68" w:rsidP="00DF33D6">
            <w:pPr>
              <w:pStyle w:val="Normal0"/>
              <w:jc w:val="both"/>
              <w:rPr>
                <w:sz w:val="20"/>
                <w:szCs w:val="20"/>
              </w:rPr>
            </w:pPr>
            <w:r>
              <w:rPr>
                <w:sz w:val="20"/>
                <w:szCs w:val="20"/>
              </w:rPr>
              <w:t>Canales disponibles para la obtención de certificaciones.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31C4EC" w14:textId="77777777" w:rsidR="00925B68" w:rsidRPr="0015069F" w:rsidRDefault="00925B68" w:rsidP="00DF33D6">
            <w:pPr>
              <w:pStyle w:val="Normal0"/>
              <w:jc w:val="both"/>
              <w:rPr>
                <w:sz w:val="20"/>
                <w:szCs w:val="20"/>
              </w:rPr>
            </w:pPr>
            <w:r>
              <w:rPr>
                <w:sz w:val="20"/>
                <w:szCs w:val="20"/>
              </w:rPr>
              <w:t>Gerencia.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5C8652" w14:textId="77777777" w:rsidR="00925B68" w:rsidRDefault="00925B68" w:rsidP="00DF33D6">
            <w:pPr>
              <w:pStyle w:val="Default"/>
              <w:jc w:val="both"/>
              <w:rPr>
                <w:sz w:val="20"/>
                <w:szCs w:val="20"/>
              </w:rPr>
            </w:pPr>
            <w:r>
              <w:rPr>
                <w:sz w:val="20"/>
                <w:szCs w:val="20"/>
              </w:rPr>
              <w:t>Permanente.</w:t>
            </w:r>
          </w:p>
          <w:p w14:paraId="2A99E9E8" w14:textId="77777777" w:rsidR="00925B68" w:rsidRPr="007A1E66" w:rsidRDefault="00925B68" w:rsidP="00DF33D6">
            <w:pPr>
              <w:pStyle w:val="Default"/>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886FFAB" w14:textId="77777777" w:rsidR="00925B68" w:rsidRDefault="00BF45E1" w:rsidP="00DF33D6">
            <w:pPr>
              <w:pStyle w:val="Default"/>
              <w:jc w:val="both"/>
              <w:rPr>
                <w:sz w:val="20"/>
                <w:szCs w:val="20"/>
              </w:rPr>
            </w:pPr>
            <w:r>
              <w:rPr>
                <w:sz w:val="20"/>
                <w:szCs w:val="20"/>
              </w:rPr>
              <w:t xml:space="preserve">Desde la Dirección Jurídica se hace la recepción a las solicitudes de certificaciones por parte de los contratistas, teniendo </w:t>
            </w:r>
            <w:r>
              <w:rPr>
                <w:sz w:val="20"/>
                <w:szCs w:val="20"/>
              </w:rPr>
              <w:lastRenderedPageBreak/>
              <w:t>durante el primer cuatrimestre dos (2) solicitudes.</w:t>
            </w:r>
          </w:p>
          <w:p w14:paraId="7BBBF707" w14:textId="77777777" w:rsidR="00CA36B1" w:rsidRDefault="00CA36B1" w:rsidP="00DF33D6">
            <w:pPr>
              <w:pStyle w:val="Default"/>
              <w:jc w:val="both"/>
              <w:rPr>
                <w:sz w:val="20"/>
                <w:szCs w:val="20"/>
              </w:rPr>
            </w:pPr>
          </w:p>
          <w:p w14:paraId="5E85235C" w14:textId="42F916DF" w:rsidR="00CA36B1" w:rsidRDefault="00CA36B1" w:rsidP="00DF33D6">
            <w:pPr>
              <w:pStyle w:val="Default"/>
              <w:jc w:val="both"/>
              <w:rPr>
                <w:sz w:val="20"/>
                <w:szCs w:val="20"/>
              </w:rPr>
            </w:pPr>
          </w:p>
        </w:tc>
      </w:tr>
      <w:tr w:rsidR="00925B68" w:rsidRPr="007A1E66" w14:paraId="063A6374" w14:textId="34AA5791" w:rsidTr="00FE4685">
        <w:trPr>
          <w:trHeight w:val="148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59B05DB" w14:textId="77777777" w:rsidR="00925B68" w:rsidRPr="002327DF" w:rsidRDefault="00925B68" w:rsidP="00DF33D6">
            <w:pPr>
              <w:jc w:val="both"/>
              <w:rPr>
                <w:rFonts w:ascii="Arial" w:hAnsi="Arial" w:cs="Arial"/>
                <w:sz w:val="20"/>
                <w:szCs w:val="20"/>
              </w:rPr>
            </w:pPr>
            <w:r>
              <w:rPr>
                <w:rFonts w:ascii="Arial" w:hAnsi="Arial" w:cs="Arial"/>
                <w:sz w:val="20"/>
                <w:szCs w:val="20"/>
              </w:rPr>
              <w:lastRenderedPageBreak/>
              <w:t>Radicación de cuentas de cobro por medios electrónicos.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3C9D84" w14:textId="77777777" w:rsidR="00925B68" w:rsidRPr="002C7BB5" w:rsidRDefault="00925B68" w:rsidP="00DF33D6">
            <w:pPr>
              <w:pStyle w:val="Normal0"/>
              <w:jc w:val="both"/>
              <w:rPr>
                <w:sz w:val="20"/>
                <w:szCs w:val="20"/>
              </w:rPr>
            </w:pPr>
            <w:r w:rsidRPr="002C7BB5">
              <w:rPr>
                <w:sz w:val="20"/>
                <w:szCs w:val="20"/>
              </w:rPr>
              <w:t>Disponer de medios electrónicos para la radicación de cuentas de cobro.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73ADA4" w14:textId="77777777" w:rsidR="00925B68" w:rsidRDefault="00925B68" w:rsidP="00DF33D6">
            <w:pPr>
              <w:pStyle w:val="Normal0"/>
              <w:jc w:val="both"/>
              <w:rPr>
                <w:sz w:val="20"/>
                <w:szCs w:val="20"/>
              </w:rPr>
            </w:pPr>
            <w:r>
              <w:rPr>
                <w:sz w:val="20"/>
                <w:szCs w:val="20"/>
              </w:rPr>
              <w:t>Radicación por sitio web.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D93A81" w14:textId="77777777" w:rsidR="00925B68" w:rsidRDefault="00925B68" w:rsidP="00DF33D6">
            <w:pPr>
              <w:pStyle w:val="Normal0"/>
              <w:jc w:val="both"/>
              <w:rPr>
                <w:sz w:val="20"/>
                <w:szCs w:val="20"/>
              </w:rPr>
            </w:pPr>
            <w:r>
              <w:rPr>
                <w:sz w:val="20"/>
                <w:szCs w:val="20"/>
              </w:rPr>
              <w:t>Dirección Administrativa y Financiera.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A63D1B" w14:textId="37A77F42" w:rsidR="00925B68" w:rsidRDefault="00925B68" w:rsidP="00DF33D6">
            <w:pPr>
              <w:pStyle w:val="Default"/>
              <w:jc w:val="both"/>
              <w:rPr>
                <w:sz w:val="20"/>
                <w:szCs w:val="20"/>
              </w:rPr>
            </w:pPr>
            <w:r>
              <w:rPr>
                <w:sz w:val="20"/>
                <w:szCs w:val="20"/>
              </w:rPr>
              <w:t>Permanente.</w:t>
            </w:r>
          </w:p>
          <w:p w14:paraId="73831144" w14:textId="77777777" w:rsidR="00925B68" w:rsidRPr="004071D4" w:rsidRDefault="00925B68" w:rsidP="00DF33D6">
            <w:pPr>
              <w:pStyle w:val="Default"/>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804B2B1" w14:textId="77777777" w:rsidR="00925B68" w:rsidRDefault="00F05A1D" w:rsidP="00DF33D6">
            <w:pPr>
              <w:pStyle w:val="Default"/>
              <w:jc w:val="both"/>
              <w:rPr>
                <w:sz w:val="20"/>
                <w:szCs w:val="20"/>
              </w:rPr>
            </w:pPr>
            <w:r>
              <w:rPr>
                <w:sz w:val="20"/>
                <w:szCs w:val="20"/>
              </w:rPr>
              <w:t>Para la radicación de cuentas de cobro por parte de los contratistas se dispone de enlace en sitio web institucional, el cual redirecciona al SISGED.</w:t>
            </w:r>
          </w:p>
          <w:p w14:paraId="108366B8" w14:textId="77777777" w:rsidR="00CA36B1" w:rsidRDefault="00CA36B1" w:rsidP="00DF33D6">
            <w:pPr>
              <w:pStyle w:val="Default"/>
              <w:jc w:val="both"/>
              <w:rPr>
                <w:sz w:val="20"/>
                <w:szCs w:val="20"/>
              </w:rPr>
            </w:pPr>
          </w:p>
          <w:p w14:paraId="05EE12AC" w14:textId="5E384776" w:rsidR="00CA36B1" w:rsidRDefault="00CA36B1" w:rsidP="00DF33D6">
            <w:pPr>
              <w:pStyle w:val="Default"/>
              <w:jc w:val="both"/>
              <w:rPr>
                <w:sz w:val="20"/>
                <w:szCs w:val="20"/>
              </w:rPr>
            </w:pPr>
          </w:p>
        </w:tc>
      </w:tr>
      <w:tr w:rsidR="00925B68" w:rsidRPr="007A1E66" w14:paraId="7275E992" w14:textId="194EFE6B" w:rsidTr="00FE4685">
        <w:trPr>
          <w:trHeight w:val="387"/>
        </w:trPr>
        <w:tc>
          <w:tcPr>
            <w:tcW w:w="13887" w:type="dxa"/>
            <w:gridSpan w:val="6"/>
            <w:tcBorders>
              <w:top w:val="single" w:sz="4" w:space="0" w:color="auto"/>
              <w:left w:val="single" w:sz="4" w:space="0" w:color="auto"/>
              <w:bottom w:val="single" w:sz="4" w:space="0" w:color="auto"/>
              <w:right w:val="single" w:sz="4" w:space="0" w:color="auto"/>
            </w:tcBorders>
            <w:shd w:val="clear" w:color="auto" w:fill="008080"/>
          </w:tcPr>
          <w:p w14:paraId="61F59626" w14:textId="77777777" w:rsidR="00925B68" w:rsidRDefault="00925B68" w:rsidP="00DF33D6">
            <w:pPr>
              <w:pStyle w:val="Ttulo2"/>
              <w:jc w:val="center"/>
              <w:rPr>
                <w:sz w:val="20"/>
              </w:rPr>
            </w:pPr>
            <w:bookmarkStart w:id="2" w:name="_Toc126053797"/>
          </w:p>
          <w:p w14:paraId="258E14F6" w14:textId="77777777" w:rsidR="00925B68" w:rsidRPr="00DE463B" w:rsidRDefault="00925B68" w:rsidP="00DF33D6">
            <w:pPr>
              <w:pStyle w:val="Ttulo2"/>
              <w:jc w:val="center"/>
              <w:rPr>
                <w:sz w:val="20"/>
              </w:rPr>
            </w:pPr>
            <w:r w:rsidRPr="00DE463B">
              <w:rPr>
                <w:sz w:val="20"/>
              </w:rPr>
              <w:t>Componente 3: Rendición de cuentas.</w:t>
            </w:r>
            <w:bookmarkEnd w:id="2"/>
          </w:p>
          <w:p w14:paraId="06830F9D" w14:textId="77777777" w:rsidR="00925B68" w:rsidRDefault="00925B68" w:rsidP="00DF33D6">
            <w:pPr>
              <w:pStyle w:val="Ttulo2"/>
              <w:jc w:val="center"/>
              <w:rPr>
                <w:sz w:val="20"/>
              </w:rPr>
            </w:pPr>
          </w:p>
        </w:tc>
      </w:tr>
      <w:tr w:rsidR="00925B68" w:rsidRPr="005B40B5" w14:paraId="08D5EC17" w14:textId="6CFAAB1C" w:rsidTr="00FE4685">
        <w:trPr>
          <w:trHeight w:val="489"/>
        </w:trPr>
        <w:tc>
          <w:tcPr>
            <w:tcW w:w="2830" w:type="dxa"/>
            <w:tcBorders>
              <w:top w:val="single" w:sz="4" w:space="0" w:color="auto"/>
              <w:left w:val="single" w:sz="4" w:space="0" w:color="auto"/>
              <w:bottom w:val="single" w:sz="4" w:space="0" w:color="auto"/>
              <w:right w:val="single" w:sz="4" w:space="0" w:color="auto"/>
            </w:tcBorders>
            <w:shd w:val="clear" w:color="auto" w:fill="008080"/>
          </w:tcPr>
          <w:p w14:paraId="06FDF907" w14:textId="77777777" w:rsidR="00925B68" w:rsidRPr="00DE463B" w:rsidRDefault="00925B68" w:rsidP="00DF33D6">
            <w:pPr>
              <w:jc w:val="center"/>
              <w:rPr>
                <w:rFonts w:ascii="Arial" w:hAnsi="Arial" w:cs="Arial"/>
                <w:b/>
                <w:bCs/>
                <w:sz w:val="20"/>
                <w:szCs w:val="20"/>
              </w:rPr>
            </w:pPr>
          </w:p>
          <w:p w14:paraId="58473ED5" w14:textId="77777777" w:rsidR="00925B68" w:rsidRPr="00DE463B" w:rsidRDefault="00925B68" w:rsidP="00DF33D6">
            <w:pPr>
              <w:jc w:val="center"/>
              <w:rPr>
                <w:rFonts w:ascii="Arial" w:hAnsi="Arial" w:cs="Arial"/>
                <w:b/>
                <w:bCs/>
                <w:sz w:val="20"/>
                <w:szCs w:val="20"/>
              </w:rPr>
            </w:pPr>
            <w:r w:rsidRPr="00DE463B">
              <w:rPr>
                <w:rFonts w:ascii="Arial" w:hAnsi="Arial" w:cs="Arial"/>
                <w:b/>
                <w:bCs/>
                <w:sz w:val="20"/>
                <w:szCs w:val="20"/>
              </w:rPr>
              <w:t>Subcomponente</w:t>
            </w:r>
          </w:p>
        </w:tc>
        <w:tc>
          <w:tcPr>
            <w:tcW w:w="2977" w:type="dxa"/>
            <w:tcBorders>
              <w:top w:val="single" w:sz="4" w:space="0" w:color="auto"/>
              <w:left w:val="single" w:sz="4" w:space="0" w:color="auto"/>
              <w:bottom w:val="single" w:sz="4" w:space="0" w:color="auto"/>
              <w:right w:val="single" w:sz="4" w:space="0" w:color="auto"/>
            </w:tcBorders>
            <w:shd w:val="clear" w:color="auto" w:fill="008080"/>
          </w:tcPr>
          <w:p w14:paraId="4042618C" w14:textId="77777777" w:rsidR="00925B68" w:rsidRPr="00DE463B" w:rsidRDefault="00925B68" w:rsidP="00DF33D6">
            <w:pPr>
              <w:pStyle w:val="Normal0"/>
              <w:jc w:val="center"/>
              <w:rPr>
                <w:b/>
                <w:bCs/>
                <w:sz w:val="20"/>
                <w:szCs w:val="20"/>
              </w:rPr>
            </w:pPr>
          </w:p>
          <w:p w14:paraId="4DA50E7A" w14:textId="77777777" w:rsidR="00925B68" w:rsidRPr="00DE463B" w:rsidRDefault="00925B68" w:rsidP="00DF33D6">
            <w:pPr>
              <w:pStyle w:val="Normal0"/>
              <w:jc w:val="center"/>
              <w:rPr>
                <w:b/>
                <w:bCs/>
                <w:sz w:val="20"/>
                <w:szCs w:val="20"/>
              </w:rPr>
            </w:pPr>
            <w:r w:rsidRPr="00DE463B">
              <w:rPr>
                <w:b/>
                <w:bCs/>
                <w:sz w:val="20"/>
                <w:szCs w:val="20"/>
              </w:rPr>
              <w:t>Actividades</w:t>
            </w:r>
          </w:p>
        </w:tc>
        <w:tc>
          <w:tcPr>
            <w:tcW w:w="2268" w:type="dxa"/>
            <w:tcBorders>
              <w:top w:val="single" w:sz="4" w:space="0" w:color="auto"/>
              <w:left w:val="single" w:sz="4" w:space="0" w:color="auto"/>
              <w:bottom w:val="single" w:sz="4" w:space="0" w:color="auto"/>
              <w:right w:val="single" w:sz="4" w:space="0" w:color="auto"/>
            </w:tcBorders>
            <w:shd w:val="clear" w:color="auto" w:fill="008080"/>
          </w:tcPr>
          <w:p w14:paraId="4CE3AD01" w14:textId="77777777" w:rsidR="00925B68" w:rsidRPr="00DE463B" w:rsidRDefault="00925B68" w:rsidP="00DF33D6">
            <w:pPr>
              <w:pStyle w:val="Normal0"/>
              <w:jc w:val="center"/>
              <w:rPr>
                <w:b/>
                <w:bCs/>
                <w:sz w:val="20"/>
                <w:szCs w:val="20"/>
              </w:rPr>
            </w:pPr>
          </w:p>
          <w:p w14:paraId="50293742" w14:textId="398C0D36" w:rsidR="00925B68" w:rsidRPr="00DE463B" w:rsidRDefault="00925B68" w:rsidP="00DF33D6">
            <w:pPr>
              <w:pStyle w:val="Normal0"/>
              <w:jc w:val="center"/>
              <w:rPr>
                <w:b/>
                <w:bCs/>
                <w:sz w:val="20"/>
                <w:szCs w:val="20"/>
              </w:rPr>
            </w:pPr>
            <w:r w:rsidRPr="00DE463B">
              <w:rPr>
                <w:b/>
                <w:bCs/>
                <w:sz w:val="20"/>
                <w:szCs w:val="20"/>
              </w:rPr>
              <w:t>Meta o productos</w:t>
            </w:r>
          </w:p>
        </w:tc>
        <w:tc>
          <w:tcPr>
            <w:tcW w:w="1701" w:type="dxa"/>
            <w:tcBorders>
              <w:top w:val="single" w:sz="4" w:space="0" w:color="auto"/>
              <w:left w:val="single" w:sz="4" w:space="0" w:color="auto"/>
              <w:bottom w:val="single" w:sz="4" w:space="0" w:color="auto"/>
              <w:right w:val="single" w:sz="4" w:space="0" w:color="auto"/>
            </w:tcBorders>
            <w:shd w:val="clear" w:color="auto" w:fill="008080"/>
          </w:tcPr>
          <w:p w14:paraId="5839D01E" w14:textId="77777777" w:rsidR="00925B68" w:rsidRPr="00DE463B" w:rsidRDefault="00925B68" w:rsidP="00DF33D6">
            <w:pPr>
              <w:pStyle w:val="Normal0"/>
              <w:jc w:val="center"/>
              <w:rPr>
                <w:b/>
                <w:bCs/>
                <w:sz w:val="20"/>
                <w:szCs w:val="20"/>
              </w:rPr>
            </w:pPr>
          </w:p>
          <w:p w14:paraId="3CF1F361" w14:textId="77777777" w:rsidR="00925B68" w:rsidRPr="00DE463B" w:rsidRDefault="00925B68" w:rsidP="00DF33D6">
            <w:pPr>
              <w:pStyle w:val="Normal0"/>
              <w:jc w:val="center"/>
              <w:rPr>
                <w:b/>
                <w:bCs/>
                <w:sz w:val="20"/>
                <w:szCs w:val="20"/>
              </w:rPr>
            </w:pPr>
            <w:r w:rsidRPr="00DE463B">
              <w:rPr>
                <w:b/>
                <w:bCs/>
                <w:sz w:val="20"/>
                <w:szCs w:val="20"/>
              </w:rPr>
              <w:t>Responsables</w:t>
            </w:r>
          </w:p>
        </w:tc>
        <w:tc>
          <w:tcPr>
            <w:tcW w:w="1843" w:type="dxa"/>
            <w:tcBorders>
              <w:top w:val="single" w:sz="4" w:space="0" w:color="auto"/>
              <w:left w:val="single" w:sz="4" w:space="0" w:color="auto"/>
              <w:bottom w:val="single" w:sz="4" w:space="0" w:color="auto"/>
              <w:right w:val="single" w:sz="4" w:space="0" w:color="auto"/>
            </w:tcBorders>
            <w:shd w:val="clear" w:color="auto" w:fill="008080"/>
          </w:tcPr>
          <w:p w14:paraId="1E5C9EC8" w14:textId="77777777" w:rsidR="00925B68" w:rsidRPr="00DE463B" w:rsidRDefault="00925B68" w:rsidP="00DF33D6">
            <w:pPr>
              <w:pStyle w:val="Default"/>
              <w:jc w:val="center"/>
              <w:rPr>
                <w:b/>
                <w:bCs/>
                <w:sz w:val="20"/>
                <w:szCs w:val="20"/>
              </w:rPr>
            </w:pPr>
          </w:p>
          <w:p w14:paraId="49A98EBE" w14:textId="6512D405" w:rsidR="00925B68" w:rsidRPr="00DE463B" w:rsidRDefault="00925B68" w:rsidP="00DF33D6">
            <w:pPr>
              <w:pStyle w:val="Default"/>
              <w:jc w:val="center"/>
              <w:rPr>
                <w:b/>
                <w:bCs/>
                <w:sz w:val="20"/>
                <w:szCs w:val="20"/>
              </w:rPr>
            </w:pPr>
            <w:r w:rsidRPr="00DE463B">
              <w:rPr>
                <w:b/>
                <w:bCs/>
                <w:sz w:val="20"/>
                <w:szCs w:val="20"/>
              </w:rPr>
              <w:t>Fecha programada</w:t>
            </w:r>
          </w:p>
        </w:tc>
        <w:tc>
          <w:tcPr>
            <w:tcW w:w="2268" w:type="dxa"/>
            <w:tcBorders>
              <w:top w:val="single" w:sz="4" w:space="0" w:color="auto"/>
              <w:left w:val="single" w:sz="4" w:space="0" w:color="auto"/>
              <w:bottom w:val="single" w:sz="4" w:space="0" w:color="auto"/>
              <w:right w:val="single" w:sz="4" w:space="0" w:color="auto"/>
            </w:tcBorders>
            <w:shd w:val="clear" w:color="auto" w:fill="008080"/>
            <w:vAlign w:val="center"/>
          </w:tcPr>
          <w:p w14:paraId="67835066" w14:textId="5089DE1B" w:rsidR="00925B68" w:rsidRPr="00DE463B" w:rsidRDefault="00925B68" w:rsidP="00DF33D6">
            <w:pPr>
              <w:pStyle w:val="Default"/>
              <w:jc w:val="center"/>
              <w:rPr>
                <w:b/>
                <w:bCs/>
                <w:sz w:val="20"/>
                <w:szCs w:val="20"/>
              </w:rPr>
            </w:pPr>
            <w:r>
              <w:rPr>
                <w:b/>
                <w:bCs/>
                <w:sz w:val="20"/>
                <w:szCs w:val="20"/>
              </w:rPr>
              <w:t>Seguimiento</w:t>
            </w:r>
          </w:p>
        </w:tc>
      </w:tr>
      <w:tr w:rsidR="00925B68" w:rsidRPr="005B40B5" w14:paraId="632C73C1" w14:textId="33B04361" w:rsidTr="00FE4685">
        <w:trPr>
          <w:trHeight w:val="1179"/>
        </w:trPr>
        <w:tc>
          <w:tcPr>
            <w:tcW w:w="2830" w:type="dxa"/>
            <w:vMerge w:val="restart"/>
            <w:tcBorders>
              <w:top w:val="single" w:sz="4" w:space="0" w:color="auto"/>
              <w:left w:val="single" w:sz="4" w:space="0" w:color="auto"/>
              <w:right w:val="single" w:sz="4" w:space="0" w:color="auto"/>
            </w:tcBorders>
            <w:shd w:val="clear" w:color="auto" w:fill="auto"/>
          </w:tcPr>
          <w:p w14:paraId="11CED266" w14:textId="77777777" w:rsidR="00925B68" w:rsidRPr="00DE463B" w:rsidRDefault="00925B68" w:rsidP="00DF33D6">
            <w:pPr>
              <w:jc w:val="both"/>
              <w:rPr>
                <w:rFonts w:ascii="Arial" w:hAnsi="Arial" w:cs="Arial"/>
                <w:sz w:val="20"/>
                <w:szCs w:val="20"/>
              </w:rPr>
            </w:pPr>
          </w:p>
          <w:p w14:paraId="466A54B1" w14:textId="77777777" w:rsidR="00925B68" w:rsidRPr="00DE463B" w:rsidRDefault="00925B68" w:rsidP="00DF33D6">
            <w:pPr>
              <w:jc w:val="both"/>
              <w:rPr>
                <w:rFonts w:ascii="Arial" w:hAnsi="Arial" w:cs="Arial"/>
                <w:sz w:val="20"/>
                <w:szCs w:val="20"/>
              </w:rPr>
            </w:pPr>
          </w:p>
          <w:p w14:paraId="783FE8A2" w14:textId="77777777" w:rsidR="00925B68" w:rsidRPr="00DE463B" w:rsidRDefault="00925B68" w:rsidP="00DF33D6">
            <w:pPr>
              <w:jc w:val="both"/>
              <w:rPr>
                <w:rFonts w:ascii="Arial" w:hAnsi="Arial" w:cs="Arial"/>
                <w:sz w:val="20"/>
                <w:szCs w:val="20"/>
              </w:rPr>
            </w:pPr>
          </w:p>
          <w:p w14:paraId="46CC82FE" w14:textId="77777777" w:rsidR="00925B68" w:rsidRPr="00DE463B" w:rsidRDefault="00925B68" w:rsidP="00DF33D6">
            <w:pPr>
              <w:jc w:val="both"/>
              <w:rPr>
                <w:rFonts w:ascii="Arial" w:hAnsi="Arial" w:cs="Arial"/>
                <w:sz w:val="20"/>
                <w:szCs w:val="20"/>
              </w:rPr>
            </w:pPr>
          </w:p>
          <w:p w14:paraId="2ECA12BB" w14:textId="77777777" w:rsidR="00925B68" w:rsidRPr="00DE463B" w:rsidRDefault="00925B68" w:rsidP="00DF33D6">
            <w:pPr>
              <w:jc w:val="both"/>
              <w:rPr>
                <w:rFonts w:ascii="Arial" w:hAnsi="Arial" w:cs="Arial"/>
                <w:sz w:val="20"/>
                <w:szCs w:val="20"/>
              </w:rPr>
            </w:pPr>
          </w:p>
          <w:p w14:paraId="193D5C37" w14:textId="77777777" w:rsidR="00925B68" w:rsidRPr="00DE463B" w:rsidRDefault="00925B68" w:rsidP="00DF33D6">
            <w:pPr>
              <w:jc w:val="both"/>
              <w:rPr>
                <w:rFonts w:ascii="Arial" w:hAnsi="Arial" w:cs="Arial"/>
                <w:sz w:val="20"/>
                <w:szCs w:val="20"/>
              </w:rPr>
            </w:pPr>
          </w:p>
          <w:p w14:paraId="62075A02" w14:textId="77777777" w:rsidR="00925B68" w:rsidRPr="00DE463B" w:rsidRDefault="00925B68" w:rsidP="00DF33D6">
            <w:pPr>
              <w:jc w:val="both"/>
              <w:rPr>
                <w:rFonts w:ascii="Arial" w:hAnsi="Arial" w:cs="Arial"/>
                <w:sz w:val="20"/>
                <w:szCs w:val="20"/>
              </w:rPr>
            </w:pPr>
          </w:p>
          <w:p w14:paraId="4F14E920" w14:textId="77777777" w:rsidR="00925B68" w:rsidRPr="00DE463B" w:rsidRDefault="00925B68" w:rsidP="00DF33D6">
            <w:pPr>
              <w:jc w:val="both"/>
              <w:rPr>
                <w:rFonts w:ascii="Arial" w:hAnsi="Arial" w:cs="Arial"/>
                <w:sz w:val="20"/>
                <w:szCs w:val="20"/>
              </w:rPr>
            </w:pPr>
          </w:p>
          <w:p w14:paraId="704047C4" w14:textId="77777777" w:rsidR="00925B68" w:rsidRPr="00DE463B" w:rsidRDefault="00925B68" w:rsidP="00DF33D6">
            <w:pPr>
              <w:jc w:val="both"/>
              <w:rPr>
                <w:rFonts w:ascii="Arial" w:hAnsi="Arial" w:cs="Arial"/>
                <w:sz w:val="20"/>
                <w:szCs w:val="20"/>
              </w:rPr>
            </w:pPr>
          </w:p>
          <w:p w14:paraId="6D0E0D8E" w14:textId="77777777" w:rsidR="00925B68" w:rsidRPr="00DE463B" w:rsidRDefault="00925B68" w:rsidP="00DF33D6">
            <w:pPr>
              <w:jc w:val="both"/>
              <w:rPr>
                <w:rFonts w:ascii="Arial" w:hAnsi="Arial" w:cs="Arial"/>
                <w:sz w:val="20"/>
                <w:szCs w:val="20"/>
              </w:rPr>
            </w:pPr>
            <w:r w:rsidRPr="00DE463B">
              <w:rPr>
                <w:rFonts w:ascii="Arial" w:hAnsi="Arial" w:cs="Arial"/>
                <w:sz w:val="20"/>
                <w:szCs w:val="20"/>
              </w:rPr>
              <w:t>Subcomponente 1 Información de Calidad y en lenguaje comprensible</w:t>
            </w:r>
          </w:p>
          <w:p w14:paraId="4F2AFB65" w14:textId="77777777" w:rsidR="00925B68" w:rsidRPr="00DE463B" w:rsidRDefault="00925B68" w:rsidP="00DF33D6">
            <w:pPr>
              <w:jc w:val="both"/>
              <w:rPr>
                <w:rFonts w:ascii="Arial" w:hAnsi="Arial" w:cs="Arial"/>
                <w:sz w:val="20"/>
                <w:szCs w:val="20"/>
              </w:rPr>
            </w:pPr>
          </w:p>
          <w:p w14:paraId="3EFB2071" w14:textId="77777777" w:rsidR="00925B68" w:rsidRPr="00DE463B" w:rsidRDefault="00925B68" w:rsidP="00DF33D6">
            <w:pPr>
              <w:jc w:val="both"/>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3186538" w14:textId="3E5B6A63" w:rsidR="00925B68" w:rsidRPr="00DE463B" w:rsidRDefault="00925B68" w:rsidP="00DF33D6">
            <w:pPr>
              <w:pStyle w:val="Prrafodelista"/>
              <w:numPr>
                <w:ilvl w:val="1"/>
                <w:numId w:val="6"/>
              </w:numPr>
              <w:jc w:val="both"/>
              <w:rPr>
                <w:rFonts w:ascii="Arial" w:eastAsia="MS Mincho" w:hAnsi="Arial" w:cs="Arial"/>
                <w:sz w:val="20"/>
                <w:szCs w:val="20"/>
                <w:lang w:eastAsia="es-CO"/>
              </w:rPr>
            </w:pPr>
            <w:r w:rsidRPr="00DE463B">
              <w:rPr>
                <w:rFonts w:ascii="Arial" w:eastAsia="MS Mincho" w:hAnsi="Arial" w:cs="Arial"/>
                <w:sz w:val="20"/>
                <w:szCs w:val="20"/>
                <w:lang w:eastAsia="es-CO"/>
              </w:rPr>
              <w:lastRenderedPageBreak/>
              <w:t>Establecer y difundir las actividades que se llevarán a</w:t>
            </w:r>
            <w:r>
              <w:rPr>
                <w:rFonts w:ascii="Arial" w:eastAsia="MS Mincho" w:hAnsi="Arial" w:cs="Arial"/>
                <w:sz w:val="20"/>
                <w:szCs w:val="20"/>
                <w:lang w:eastAsia="es-CO"/>
              </w:rPr>
              <w:t xml:space="preserve"> </w:t>
            </w:r>
            <w:r w:rsidRPr="00DE463B">
              <w:rPr>
                <w:rFonts w:ascii="Arial" w:eastAsia="MS Mincho" w:hAnsi="Arial" w:cs="Arial"/>
                <w:sz w:val="20"/>
                <w:szCs w:val="20"/>
                <w:lang w:eastAsia="es-CO"/>
              </w:rPr>
              <w:t>cabo durante la rendición de cuentas a la ciudadanía.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EFEAD7" w14:textId="77777777" w:rsidR="00925B68" w:rsidRPr="003110EA" w:rsidRDefault="00925B68" w:rsidP="00DF33D6">
            <w:pPr>
              <w:pStyle w:val="Normal0"/>
              <w:jc w:val="both"/>
              <w:rPr>
                <w:sz w:val="20"/>
                <w:szCs w:val="20"/>
              </w:rPr>
            </w:pPr>
            <w:r>
              <w:rPr>
                <w:sz w:val="20"/>
                <w:szCs w:val="20"/>
              </w:rPr>
              <w:t>Estrategias o actividades definidas y publicadas.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10F740" w14:textId="77777777" w:rsidR="00925B68" w:rsidRPr="0015069F" w:rsidRDefault="00925B68" w:rsidP="00DF33D6">
            <w:pPr>
              <w:pStyle w:val="Normal0"/>
              <w:jc w:val="both"/>
              <w:rPr>
                <w:sz w:val="20"/>
                <w:szCs w:val="20"/>
              </w:rPr>
            </w:pPr>
            <w:r>
              <w:rPr>
                <w:sz w:val="20"/>
                <w:szCs w:val="20"/>
              </w:rPr>
              <w:t>Gerencia/Dirección de Planeación.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EA0E1E" w14:textId="15EF6388" w:rsidR="00925B68" w:rsidRDefault="00925B68" w:rsidP="00DF33D6">
            <w:pPr>
              <w:pStyle w:val="Default"/>
              <w:jc w:val="both"/>
              <w:rPr>
                <w:sz w:val="20"/>
                <w:szCs w:val="20"/>
              </w:rPr>
            </w:pPr>
            <w:r>
              <w:rPr>
                <w:sz w:val="20"/>
                <w:szCs w:val="20"/>
              </w:rPr>
              <w:t>Agosto y diciembre de 2023.</w:t>
            </w:r>
          </w:p>
        </w:tc>
        <w:tc>
          <w:tcPr>
            <w:tcW w:w="2268" w:type="dxa"/>
            <w:tcBorders>
              <w:top w:val="single" w:sz="4" w:space="0" w:color="auto"/>
              <w:left w:val="single" w:sz="4" w:space="0" w:color="auto"/>
              <w:bottom w:val="single" w:sz="4" w:space="0" w:color="auto"/>
              <w:right w:val="single" w:sz="4" w:space="0" w:color="auto"/>
            </w:tcBorders>
          </w:tcPr>
          <w:p w14:paraId="0C15B06A" w14:textId="2693CCBD" w:rsidR="00925B68" w:rsidRDefault="00F05A1D" w:rsidP="00DF33D6">
            <w:pPr>
              <w:pStyle w:val="Default"/>
              <w:jc w:val="both"/>
              <w:rPr>
                <w:sz w:val="20"/>
                <w:szCs w:val="20"/>
              </w:rPr>
            </w:pPr>
            <w:r>
              <w:rPr>
                <w:sz w:val="20"/>
                <w:szCs w:val="20"/>
              </w:rPr>
              <w:t>Esta actividad se llevará acabo acorde con lo establecido en la fecha programada.</w:t>
            </w:r>
          </w:p>
        </w:tc>
      </w:tr>
      <w:tr w:rsidR="00925B68" w:rsidRPr="005B40B5" w14:paraId="4FC872CB" w14:textId="371D939F" w:rsidTr="00FE4685">
        <w:trPr>
          <w:trHeight w:val="1480"/>
        </w:trPr>
        <w:tc>
          <w:tcPr>
            <w:tcW w:w="2830" w:type="dxa"/>
            <w:vMerge/>
            <w:tcBorders>
              <w:left w:val="single" w:sz="4" w:space="0" w:color="auto"/>
              <w:right w:val="single" w:sz="4" w:space="0" w:color="auto"/>
            </w:tcBorders>
            <w:shd w:val="clear" w:color="auto" w:fill="auto"/>
          </w:tcPr>
          <w:p w14:paraId="3B61B1AB" w14:textId="77777777" w:rsidR="00925B68" w:rsidRPr="00DE463B" w:rsidRDefault="00925B68" w:rsidP="00DF33D6">
            <w:pPr>
              <w:jc w:val="both"/>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DE9BEF2" w14:textId="77777777" w:rsidR="00925B68" w:rsidRPr="00DE463B" w:rsidRDefault="00925B68" w:rsidP="00DF33D6">
            <w:pPr>
              <w:pStyle w:val="Prrafodelista"/>
              <w:numPr>
                <w:ilvl w:val="1"/>
                <w:numId w:val="6"/>
              </w:numPr>
              <w:jc w:val="both"/>
              <w:rPr>
                <w:rFonts w:ascii="Arial" w:eastAsia="MS Mincho" w:hAnsi="Arial" w:cs="Arial"/>
                <w:sz w:val="20"/>
                <w:szCs w:val="20"/>
                <w:lang w:eastAsia="es-CO"/>
              </w:rPr>
            </w:pPr>
            <w:r w:rsidRPr="00DE463B">
              <w:rPr>
                <w:rFonts w:ascii="Arial" w:eastAsia="MS Mincho" w:hAnsi="Arial" w:cs="Arial"/>
                <w:sz w:val="20"/>
                <w:szCs w:val="20"/>
                <w:lang w:eastAsia="es-CO"/>
              </w:rPr>
              <w:t>Difusión por los medios disponibles por la entidad sobre la realización de las sesiones de rendición de cuentas.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4F0AE0" w14:textId="77777777" w:rsidR="00925B68" w:rsidRPr="005B40B5" w:rsidRDefault="00925B68" w:rsidP="00DF33D6">
            <w:pPr>
              <w:pStyle w:val="Normal0"/>
              <w:jc w:val="both"/>
              <w:rPr>
                <w:sz w:val="20"/>
                <w:szCs w:val="20"/>
              </w:rPr>
            </w:pPr>
            <w:r>
              <w:rPr>
                <w:sz w:val="20"/>
                <w:szCs w:val="20"/>
              </w:rPr>
              <w:t>Difusión por Página web y redes sociales.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611FB9" w14:textId="68C98BEA" w:rsidR="00925B68" w:rsidRPr="00163428" w:rsidRDefault="00925B68" w:rsidP="00DF33D6">
            <w:pPr>
              <w:pStyle w:val="Normal0"/>
              <w:jc w:val="both"/>
              <w:rPr>
                <w:sz w:val="20"/>
                <w:szCs w:val="20"/>
              </w:rPr>
            </w:pPr>
            <w:r>
              <w:rPr>
                <w:sz w:val="20"/>
                <w:szCs w:val="20"/>
              </w:rPr>
              <w:t>Gerencia-Apoyo comunicaciones/Dirección de Planeación.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AC8DD" w14:textId="77777777" w:rsidR="00925B68" w:rsidRPr="005B40B5" w:rsidRDefault="00925B68" w:rsidP="00DF33D6">
            <w:pPr>
              <w:pStyle w:val="Default"/>
              <w:jc w:val="both"/>
              <w:rPr>
                <w:sz w:val="20"/>
                <w:szCs w:val="20"/>
              </w:rPr>
            </w:pPr>
            <w:r>
              <w:rPr>
                <w:sz w:val="20"/>
                <w:szCs w:val="20"/>
              </w:rPr>
              <w:t>De forma previa y durante el proceso de la Rendición de Cuentas.</w:t>
            </w:r>
          </w:p>
        </w:tc>
        <w:tc>
          <w:tcPr>
            <w:tcW w:w="2268" w:type="dxa"/>
            <w:tcBorders>
              <w:top w:val="single" w:sz="4" w:space="0" w:color="auto"/>
              <w:left w:val="single" w:sz="4" w:space="0" w:color="auto"/>
              <w:bottom w:val="single" w:sz="4" w:space="0" w:color="auto"/>
              <w:right w:val="single" w:sz="4" w:space="0" w:color="auto"/>
            </w:tcBorders>
          </w:tcPr>
          <w:p w14:paraId="04B50EAF" w14:textId="5E4340AD" w:rsidR="00925B68" w:rsidRDefault="00F05A1D" w:rsidP="00DF33D6">
            <w:pPr>
              <w:pStyle w:val="Default"/>
              <w:jc w:val="both"/>
              <w:rPr>
                <w:sz w:val="20"/>
                <w:szCs w:val="20"/>
              </w:rPr>
            </w:pPr>
            <w:r>
              <w:rPr>
                <w:sz w:val="20"/>
                <w:szCs w:val="20"/>
              </w:rPr>
              <w:t>Esta actividad depende de la realización de la 1.1.</w:t>
            </w:r>
          </w:p>
        </w:tc>
      </w:tr>
      <w:tr w:rsidR="00925B68" w:rsidRPr="005B40B5" w14:paraId="3BFCD435" w14:textId="310113D6" w:rsidTr="00FE4685">
        <w:trPr>
          <w:trHeight w:val="1012"/>
        </w:trPr>
        <w:tc>
          <w:tcPr>
            <w:tcW w:w="2830" w:type="dxa"/>
            <w:vMerge/>
            <w:tcBorders>
              <w:left w:val="single" w:sz="4" w:space="0" w:color="auto"/>
              <w:bottom w:val="single" w:sz="4" w:space="0" w:color="auto"/>
              <w:right w:val="single" w:sz="4" w:space="0" w:color="auto"/>
            </w:tcBorders>
            <w:shd w:val="clear" w:color="auto" w:fill="auto"/>
          </w:tcPr>
          <w:p w14:paraId="57E8AB8A" w14:textId="77777777" w:rsidR="00925B68" w:rsidRPr="00DE463B" w:rsidRDefault="00925B68" w:rsidP="00DF33D6">
            <w:pPr>
              <w:jc w:val="both"/>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409BD27" w14:textId="17098858" w:rsidR="00925B68" w:rsidRPr="00DE463B" w:rsidRDefault="00925B68" w:rsidP="00DF33D6">
            <w:pPr>
              <w:pStyle w:val="Prrafodelista"/>
              <w:numPr>
                <w:ilvl w:val="1"/>
                <w:numId w:val="6"/>
              </w:numPr>
              <w:jc w:val="both"/>
              <w:rPr>
                <w:rFonts w:ascii="Arial" w:eastAsia="MS Mincho" w:hAnsi="Arial" w:cs="Arial"/>
                <w:sz w:val="20"/>
                <w:szCs w:val="20"/>
                <w:lang w:eastAsia="es-CO"/>
              </w:rPr>
            </w:pPr>
            <w:r w:rsidRPr="00DE463B">
              <w:rPr>
                <w:rFonts w:ascii="Arial" w:eastAsia="MS Mincho" w:hAnsi="Arial" w:cs="Arial"/>
                <w:sz w:val="20"/>
                <w:szCs w:val="20"/>
                <w:lang w:eastAsia="es-CO"/>
              </w:rPr>
              <w:t>Publicar los informes de alistamiento de rendición de cuentas.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AA49D9" w14:textId="6329A36A" w:rsidR="00925B68" w:rsidRDefault="00925B68" w:rsidP="00DF33D6">
            <w:pPr>
              <w:pStyle w:val="Normal0"/>
              <w:jc w:val="both"/>
              <w:rPr>
                <w:sz w:val="20"/>
                <w:szCs w:val="20"/>
              </w:rPr>
            </w:pPr>
            <w:r>
              <w:rPr>
                <w:sz w:val="20"/>
                <w:szCs w:val="20"/>
              </w:rPr>
              <w:t xml:space="preserve">Dos (2) </w:t>
            </w:r>
            <w:r w:rsidRPr="005B40B5">
              <w:rPr>
                <w:sz w:val="20"/>
                <w:szCs w:val="20"/>
              </w:rPr>
              <w:t>informes publicados</w:t>
            </w: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DFEB04" w14:textId="4F6F05EE" w:rsidR="00925B68" w:rsidRDefault="00925B68" w:rsidP="00DF33D6">
            <w:pPr>
              <w:pStyle w:val="Normal0"/>
              <w:jc w:val="both"/>
              <w:rPr>
                <w:sz w:val="20"/>
                <w:szCs w:val="20"/>
              </w:rPr>
            </w:pPr>
            <w:r w:rsidRPr="00127D61">
              <w:rPr>
                <w:sz w:val="20"/>
                <w:szCs w:val="20"/>
              </w:rPr>
              <w:t xml:space="preserve">Gerente </w:t>
            </w:r>
            <w:r>
              <w:rPr>
                <w:sz w:val="20"/>
                <w:szCs w:val="20"/>
              </w:rPr>
              <w:t>General</w:t>
            </w:r>
            <w:r w:rsidRPr="00127D61">
              <w:rPr>
                <w:sz w:val="20"/>
                <w:szCs w:val="20"/>
              </w:rPr>
              <w:t xml:space="preserve"> </w:t>
            </w:r>
            <w:r>
              <w:rPr>
                <w:sz w:val="20"/>
                <w:szCs w:val="20"/>
              </w:rPr>
              <w:t>y</w:t>
            </w:r>
            <w:r w:rsidRPr="00127D61">
              <w:rPr>
                <w:sz w:val="20"/>
                <w:szCs w:val="20"/>
              </w:rPr>
              <w:t>/</w:t>
            </w:r>
            <w:r>
              <w:rPr>
                <w:sz w:val="20"/>
                <w:szCs w:val="20"/>
              </w:rPr>
              <w:t>o</w:t>
            </w:r>
            <w:r w:rsidRPr="00127D61">
              <w:rPr>
                <w:sz w:val="20"/>
                <w:szCs w:val="20"/>
              </w:rPr>
              <w:t xml:space="preserve"> su delegado</w:t>
            </w: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47C27B" w14:textId="77777777" w:rsidR="00925B68" w:rsidRDefault="00925B68" w:rsidP="00DF33D6">
            <w:pPr>
              <w:pStyle w:val="Default"/>
              <w:jc w:val="both"/>
              <w:rPr>
                <w:sz w:val="20"/>
                <w:szCs w:val="20"/>
              </w:rPr>
            </w:pPr>
            <w:r>
              <w:rPr>
                <w:sz w:val="20"/>
                <w:szCs w:val="20"/>
              </w:rPr>
              <w:t>Posterior a la realización del evento principal de rendición de cuentas.</w:t>
            </w:r>
          </w:p>
        </w:tc>
        <w:tc>
          <w:tcPr>
            <w:tcW w:w="2268" w:type="dxa"/>
            <w:tcBorders>
              <w:top w:val="single" w:sz="4" w:space="0" w:color="auto"/>
              <w:left w:val="single" w:sz="4" w:space="0" w:color="auto"/>
              <w:bottom w:val="single" w:sz="4" w:space="0" w:color="auto"/>
              <w:right w:val="single" w:sz="4" w:space="0" w:color="auto"/>
            </w:tcBorders>
          </w:tcPr>
          <w:p w14:paraId="1162BE6E" w14:textId="65B6ECC8" w:rsidR="00925B68" w:rsidRDefault="00F05A1D" w:rsidP="00DF33D6">
            <w:pPr>
              <w:pStyle w:val="Default"/>
              <w:jc w:val="both"/>
              <w:rPr>
                <w:sz w:val="20"/>
                <w:szCs w:val="20"/>
              </w:rPr>
            </w:pPr>
            <w:r>
              <w:rPr>
                <w:sz w:val="20"/>
                <w:szCs w:val="20"/>
              </w:rPr>
              <w:t xml:space="preserve">Esta actividad se </w:t>
            </w:r>
            <w:r w:rsidR="00CA36B1">
              <w:rPr>
                <w:sz w:val="20"/>
                <w:szCs w:val="20"/>
              </w:rPr>
              <w:t>realizará en cuanto se lleven a cabo los ejercicios de rendición de cuentas a la ciudadanía.</w:t>
            </w:r>
          </w:p>
        </w:tc>
      </w:tr>
      <w:tr w:rsidR="00925B68" w:rsidRPr="005B40B5" w14:paraId="3B140DE6" w14:textId="14303298" w:rsidTr="00FE4685">
        <w:trPr>
          <w:trHeight w:val="148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D65C1D4" w14:textId="673736C0" w:rsidR="00925B68" w:rsidRPr="00DE463B" w:rsidRDefault="00925B68" w:rsidP="00DF33D6">
            <w:pPr>
              <w:jc w:val="both"/>
              <w:rPr>
                <w:rFonts w:ascii="Arial" w:hAnsi="Arial" w:cs="Arial"/>
                <w:sz w:val="20"/>
                <w:szCs w:val="20"/>
              </w:rPr>
            </w:pPr>
            <w:r w:rsidRPr="00DE463B">
              <w:rPr>
                <w:rFonts w:ascii="Arial" w:hAnsi="Arial" w:cs="Arial"/>
                <w:sz w:val="20"/>
                <w:szCs w:val="20"/>
              </w:rPr>
              <w:t>Subcomponente 2</w:t>
            </w:r>
          </w:p>
          <w:p w14:paraId="73C9D447" w14:textId="77777777" w:rsidR="00925B68" w:rsidRPr="00DE463B" w:rsidRDefault="00925B68" w:rsidP="00DF33D6">
            <w:pPr>
              <w:jc w:val="both"/>
              <w:rPr>
                <w:rFonts w:ascii="Arial" w:hAnsi="Arial" w:cs="Arial"/>
                <w:sz w:val="20"/>
                <w:szCs w:val="20"/>
              </w:rPr>
            </w:pPr>
            <w:r w:rsidRPr="00DE463B">
              <w:rPr>
                <w:rFonts w:ascii="Arial" w:hAnsi="Arial" w:cs="Arial"/>
                <w:sz w:val="20"/>
                <w:szCs w:val="20"/>
              </w:rPr>
              <w:t>Dialogo de doble vía con la ciudadanía y sus organizaciones.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0E1A826" w14:textId="358F42A6" w:rsidR="00925B68" w:rsidRPr="00DE463B" w:rsidRDefault="00925B68" w:rsidP="00DF33D6">
            <w:pPr>
              <w:pStyle w:val="Default"/>
              <w:numPr>
                <w:ilvl w:val="1"/>
                <w:numId w:val="7"/>
              </w:numPr>
              <w:jc w:val="both"/>
              <w:rPr>
                <w:rFonts w:eastAsia="MS Mincho"/>
                <w:color w:val="auto"/>
                <w:sz w:val="20"/>
                <w:szCs w:val="20"/>
                <w:lang w:eastAsia="es-CO"/>
              </w:rPr>
            </w:pPr>
            <w:r w:rsidRPr="00DE463B">
              <w:rPr>
                <w:rFonts w:eastAsia="MS Mincho"/>
                <w:color w:val="auto"/>
                <w:sz w:val="20"/>
                <w:szCs w:val="20"/>
                <w:lang w:eastAsia="es-CO"/>
              </w:rPr>
              <w:t>Difundir el informe de Rendición de Cuentas a la comunidad para sugerencias e inquietudes.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FC7321" w14:textId="32BA905B" w:rsidR="00925B68" w:rsidRDefault="00925B68" w:rsidP="00DF33D6">
            <w:pPr>
              <w:pStyle w:val="Normal0"/>
              <w:jc w:val="both"/>
              <w:rPr>
                <w:sz w:val="20"/>
                <w:szCs w:val="20"/>
              </w:rPr>
            </w:pPr>
            <w:r w:rsidRPr="003110EA">
              <w:rPr>
                <w:sz w:val="20"/>
                <w:szCs w:val="20"/>
              </w:rPr>
              <w:t>Publicación en página Web</w:t>
            </w: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D96ABD" w14:textId="77777777" w:rsidR="00925B68" w:rsidRDefault="00925B68" w:rsidP="00DF33D6">
            <w:pPr>
              <w:pStyle w:val="Normal0"/>
              <w:jc w:val="both"/>
              <w:rPr>
                <w:sz w:val="20"/>
                <w:szCs w:val="20"/>
              </w:rPr>
            </w:pPr>
            <w:r w:rsidRPr="0015069F">
              <w:rPr>
                <w:sz w:val="20"/>
                <w:szCs w:val="20"/>
              </w:rPr>
              <w:t xml:space="preserve">Gerencia/ </w:t>
            </w:r>
            <w:r>
              <w:rPr>
                <w:sz w:val="20"/>
                <w:szCs w:val="20"/>
              </w:rPr>
              <w:t>Dirección de Planeación.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E0C5E1" w14:textId="77777777" w:rsidR="00925B68" w:rsidRDefault="00925B68" w:rsidP="00DF33D6">
            <w:pPr>
              <w:pStyle w:val="Default"/>
              <w:jc w:val="both"/>
              <w:rPr>
                <w:sz w:val="20"/>
                <w:szCs w:val="20"/>
              </w:rPr>
            </w:pPr>
            <w:r>
              <w:rPr>
                <w:sz w:val="20"/>
                <w:szCs w:val="20"/>
              </w:rPr>
              <w:t>Un mes antes de cada rendición de cuentas.</w:t>
            </w:r>
          </w:p>
        </w:tc>
        <w:tc>
          <w:tcPr>
            <w:tcW w:w="2268" w:type="dxa"/>
            <w:tcBorders>
              <w:top w:val="single" w:sz="4" w:space="0" w:color="auto"/>
              <w:left w:val="single" w:sz="4" w:space="0" w:color="auto"/>
              <w:bottom w:val="single" w:sz="4" w:space="0" w:color="auto"/>
              <w:right w:val="single" w:sz="4" w:space="0" w:color="auto"/>
            </w:tcBorders>
          </w:tcPr>
          <w:p w14:paraId="1811A047" w14:textId="561E2DDA" w:rsidR="00925B68" w:rsidRDefault="00CA36B1" w:rsidP="00DF33D6">
            <w:pPr>
              <w:pStyle w:val="Default"/>
              <w:jc w:val="both"/>
              <w:rPr>
                <w:sz w:val="20"/>
                <w:szCs w:val="20"/>
              </w:rPr>
            </w:pPr>
            <w:r>
              <w:rPr>
                <w:sz w:val="20"/>
                <w:szCs w:val="20"/>
              </w:rPr>
              <w:t>Se realizará según los tiempos y circunstancias establecidas.</w:t>
            </w:r>
          </w:p>
        </w:tc>
      </w:tr>
      <w:tr w:rsidR="00925B68" w:rsidRPr="005B40B5" w14:paraId="01677E13" w14:textId="773E79F7" w:rsidTr="00FE4685">
        <w:trPr>
          <w:trHeight w:val="699"/>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0B65FD23" w14:textId="77777777" w:rsidR="00925B68" w:rsidRPr="00DE463B" w:rsidRDefault="00925B68" w:rsidP="00DF33D6">
            <w:pPr>
              <w:jc w:val="both"/>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2ACCD41" w14:textId="77777777" w:rsidR="00925B68" w:rsidRPr="00DE463B" w:rsidRDefault="00925B68" w:rsidP="00DF33D6">
            <w:pPr>
              <w:pStyle w:val="Default"/>
              <w:numPr>
                <w:ilvl w:val="1"/>
                <w:numId w:val="7"/>
              </w:numPr>
              <w:jc w:val="both"/>
              <w:rPr>
                <w:rFonts w:eastAsia="MS Mincho"/>
                <w:color w:val="auto"/>
                <w:sz w:val="20"/>
                <w:szCs w:val="20"/>
                <w:lang w:eastAsia="es-CO"/>
              </w:rPr>
            </w:pPr>
            <w:r w:rsidRPr="00DE463B">
              <w:rPr>
                <w:rFonts w:eastAsia="MS Mincho"/>
                <w:color w:val="auto"/>
                <w:sz w:val="20"/>
                <w:szCs w:val="20"/>
                <w:lang w:eastAsia="es-CO"/>
              </w:rPr>
              <w:t>Llevar a cabo dos (2) ejercicios de Redición de cuentas a la Ciudadanía.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4B1088" w14:textId="3AFA6327" w:rsidR="00925B68" w:rsidRPr="005B40B5" w:rsidRDefault="00925B68" w:rsidP="00DF33D6">
            <w:pPr>
              <w:pStyle w:val="Normal0"/>
              <w:jc w:val="both"/>
              <w:rPr>
                <w:sz w:val="20"/>
                <w:szCs w:val="20"/>
              </w:rPr>
            </w:pPr>
            <w:r>
              <w:rPr>
                <w:sz w:val="20"/>
                <w:szCs w:val="20"/>
              </w:rPr>
              <w:t>Dos (</w:t>
            </w:r>
            <w:r w:rsidRPr="005B40B5">
              <w:rPr>
                <w:sz w:val="20"/>
                <w:szCs w:val="20"/>
              </w:rPr>
              <w:t>2</w:t>
            </w:r>
            <w:r>
              <w:rPr>
                <w:sz w:val="20"/>
                <w:szCs w:val="20"/>
              </w:rPr>
              <w:t>) Rendiciones</w:t>
            </w:r>
            <w:r w:rsidRPr="005B40B5">
              <w:rPr>
                <w:sz w:val="20"/>
                <w:szCs w:val="20"/>
              </w:rPr>
              <w:t xml:space="preserve"> de cuentas realizadas</w:t>
            </w: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C5E3AF" w14:textId="77777777" w:rsidR="00925B68" w:rsidRPr="00DE463B" w:rsidRDefault="00925B68" w:rsidP="00DF33D6">
            <w:pPr>
              <w:pStyle w:val="Normal0"/>
              <w:jc w:val="both"/>
              <w:rPr>
                <w:sz w:val="20"/>
                <w:szCs w:val="20"/>
              </w:rPr>
            </w:pPr>
            <w:r>
              <w:rPr>
                <w:sz w:val="20"/>
                <w:szCs w:val="20"/>
              </w:rPr>
              <w:t>Gerente General en apoyo con la Dirección de Planeación.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BC85D7" w14:textId="77777777" w:rsidR="00925B68" w:rsidRPr="005B40B5" w:rsidRDefault="00925B68" w:rsidP="00DF33D6">
            <w:pPr>
              <w:pStyle w:val="Default"/>
              <w:jc w:val="both"/>
              <w:rPr>
                <w:sz w:val="20"/>
                <w:szCs w:val="20"/>
              </w:rPr>
            </w:pPr>
            <w:r>
              <w:rPr>
                <w:sz w:val="20"/>
                <w:szCs w:val="20"/>
              </w:rPr>
              <w:t>Agosto y diciembre de 2023.</w:t>
            </w:r>
          </w:p>
        </w:tc>
        <w:tc>
          <w:tcPr>
            <w:tcW w:w="2268" w:type="dxa"/>
            <w:tcBorders>
              <w:top w:val="single" w:sz="4" w:space="0" w:color="auto"/>
              <w:left w:val="single" w:sz="4" w:space="0" w:color="auto"/>
              <w:bottom w:val="single" w:sz="4" w:space="0" w:color="auto"/>
              <w:right w:val="single" w:sz="4" w:space="0" w:color="auto"/>
            </w:tcBorders>
          </w:tcPr>
          <w:p w14:paraId="32D9DF15" w14:textId="18DE363D" w:rsidR="00925B68" w:rsidRDefault="00CA36B1" w:rsidP="00DF33D6">
            <w:pPr>
              <w:pStyle w:val="Default"/>
              <w:jc w:val="both"/>
              <w:rPr>
                <w:sz w:val="20"/>
                <w:szCs w:val="20"/>
              </w:rPr>
            </w:pPr>
            <w:r>
              <w:rPr>
                <w:sz w:val="20"/>
                <w:szCs w:val="20"/>
              </w:rPr>
              <w:t>Esta actividad se llevará acabo acorde con lo establecido en la fecha programada.</w:t>
            </w:r>
          </w:p>
        </w:tc>
      </w:tr>
      <w:tr w:rsidR="00925B68" w:rsidRPr="005B40B5" w14:paraId="4180E5C4" w14:textId="6B500743" w:rsidTr="00FE4685">
        <w:trPr>
          <w:trHeight w:val="148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A5C40C4" w14:textId="77777777" w:rsidR="00925B68" w:rsidRPr="00DE463B" w:rsidRDefault="00925B68" w:rsidP="00DF33D6">
            <w:pPr>
              <w:jc w:val="both"/>
              <w:rPr>
                <w:rFonts w:ascii="Arial" w:hAnsi="Arial" w:cs="Arial"/>
                <w:sz w:val="20"/>
                <w:szCs w:val="20"/>
              </w:rPr>
            </w:pPr>
            <w:r w:rsidRPr="00DE463B">
              <w:rPr>
                <w:rFonts w:ascii="Arial" w:hAnsi="Arial" w:cs="Arial"/>
                <w:sz w:val="20"/>
                <w:szCs w:val="20"/>
              </w:rPr>
              <w:t>Subcomponente 3</w:t>
            </w:r>
          </w:p>
          <w:p w14:paraId="402DA34E" w14:textId="77777777" w:rsidR="00925B68" w:rsidRPr="00DE463B" w:rsidRDefault="00925B68" w:rsidP="00DF33D6">
            <w:pPr>
              <w:jc w:val="both"/>
              <w:rPr>
                <w:rFonts w:ascii="Arial" w:hAnsi="Arial" w:cs="Arial"/>
                <w:sz w:val="20"/>
                <w:szCs w:val="20"/>
              </w:rPr>
            </w:pPr>
            <w:r w:rsidRPr="00DE463B">
              <w:rPr>
                <w:rFonts w:ascii="Arial" w:hAnsi="Arial" w:cs="Arial"/>
                <w:sz w:val="20"/>
                <w:szCs w:val="20"/>
              </w:rPr>
              <w:t>Incentivos para motivar a la cultura de la rendición y petición de cuentas.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DEAF58" w14:textId="77777777" w:rsidR="00925B68" w:rsidRPr="0015069F" w:rsidRDefault="00925B68" w:rsidP="00DF33D6">
            <w:pPr>
              <w:pStyle w:val="Normal0"/>
              <w:jc w:val="both"/>
              <w:rPr>
                <w:sz w:val="20"/>
                <w:szCs w:val="20"/>
              </w:rPr>
            </w:pPr>
            <w:r w:rsidRPr="0015069F">
              <w:rPr>
                <w:sz w:val="20"/>
                <w:szCs w:val="20"/>
              </w:rPr>
              <w:t xml:space="preserve">3.1 </w:t>
            </w:r>
            <w:r>
              <w:rPr>
                <w:sz w:val="20"/>
                <w:szCs w:val="20"/>
              </w:rPr>
              <w:t>Diseñar material audiovisual atractivo que invite a la ciudadanía y demás grupos interesados a participar de la rendición de cuentas.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F98BCD" w14:textId="4C3C575D" w:rsidR="00925B68" w:rsidRPr="005B40B5" w:rsidRDefault="00925B68" w:rsidP="00DF33D6">
            <w:pPr>
              <w:pStyle w:val="Normal0"/>
              <w:jc w:val="both"/>
              <w:rPr>
                <w:sz w:val="20"/>
                <w:szCs w:val="20"/>
              </w:rPr>
            </w:pPr>
            <w:r>
              <w:rPr>
                <w:sz w:val="20"/>
                <w:szCs w:val="20"/>
              </w:rPr>
              <w:t>Dos (2) campañas de difusión de la rendición de cuentas.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75003A" w14:textId="77777777" w:rsidR="00925B68" w:rsidRPr="005B40B5" w:rsidRDefault="00925B68" w:rsidP="00DF33D6">
            <w:pPr>
              <w:pStyle w:val="Normal0"/>
              <w:jc w:val="both"/>
              <w:rPr>
                <w:sz w:val="20"/>
                <w:szCs w:val="20"/>
              </w:rPr>
            </w:pPr>
            <w:r>
              <w:rPr>
                <w:sz w:val="20"/>
                <w:szCs w:val="20"/>
              </w:rPr>
              <w:t>Dirección de Planeación y apoyo en comunicaciones.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69939" w14:textId="77777777" w:rsidR="00925B68" w:rsidRPr="005B40B5" w:rsidRDefault="00925B68" w:rsidP="00DF33D6">
            <w:pPr>
              <w:pStyle w:val="Default"/>
              <w:jc w:val="both"/>
              <w:rPr>
                <w:sz w:val="20"/>
                <w:szCs w:val="20"/>
              </w:rPr>
            </w:pPr>
            <w:r>
              <w:rPr>
                <w:sz w:val="20"/>
                <w:szCs w:val="20"/>
              </w:rPr>
              <w:t>Agosto y diciembre de 2023.</w:t>
            </w:r>
          </w:p>
        </w:tc>
        <w:tc>
          <w:tcPr>
            <w:tcW w:w="2268" w:type="dxa"/>
            <w:tcBorders>
              <w:top w:val="single" w:sz="4" w:space="0" w:color="auto"/>
              <w:left w:val="single" w:sz="4" w:space="0" w:color="auto"/>
              <w:bottom w:val="single" w:sz="4" w:space="0" w:color="auto"/>
              <w:right w:val="single" w:sz="4" w:space="0" w:color="auto"/>
            </w:tcBorders>
          </w:tcPr>
          <w:p w14:paraId="78337EFC" w14:textId="1FD38E70" w:rsidR="00925B68" w:rsidRDefault="00CA36B1" w:rsidP="00DF33D6">
            <w:pPr>
              <w:pStyle w:val="Default"/>
              <w:jc w:val="both"/>
              <w:rPr>
                <w:sz w:val="20"/>
                <w:szCs w:val="20"/>
              </w:rPr>
            </w:pPr>
            <w:r>
              <w:rPr>
                <w:sz w:val="20"/>
                <w:szCs w:val="20"/>
              </w:rPr>
              <w:t>Esta actividad se llevará acabo acorde con lo establecido en la fecha programada.</w:t>
            </w:r>
          </w:p>
        </w:tc>
      </w:tr>
      <w:tr w:rsidR="00925B68" w:rsidRPr="005B40B5" w14:paraId="0894DAD9" w14:textId="6A9B8E3E" w:rsidTr="00FE4685">
        <w:trPr>
          <w:trHeight w:val="1541"/>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08FB63AD" w14:textId="77777777" w:rsidR="00925B68" w:rsidRPr="00DE463B" w:rsidRDefault="00925B68" w:rsidP="00DF33D6">
            <w:pPr>
              <w:jc w:val="both"/>
              <w:rPr>
                <w:rFonts w:ascii="Arial" w:hAnsi="Arial" w:cs="Arial"/>
                <w:sz w:val="20"/>
                <w:szCs w:val="20"/>
              </w:rPr>
            </w:pPr>
            <w:r w:rsidRPr="00DE463B">
              <w:rPr>
                <w:rFonts w:ascii="Arial" w:hAnsi="Arial" w:cs="Arial"/>
                <w:sz w:val="20"/>
                <w:szCs w:val="20"/>
              </w:rPr>
              <w:lastRenderedPageBreak/>
              <w:t>Subcomponente 4</w:t>
            </w:r>
          </w:p>
          <w:p w14:paraId="2F2BA4A9" w14:textId="77777777" w:rsidR="00925B68" w:rsidRPr="00DE463B" w:rsidRDefault="00925B68" w:rsidP="00DF33D6">
            <w:pPr>
              <w:jc w:val="both"/>
              <w:rPr>
                <w:rFonts w:ascii="Arial" w:hAnsi="Arial" w:cs="Arial"/>
                <w:sz w:val="20"/>
                <w:szCs w:val="20"/>
              </w:rPr>
            </w:pPr>
            <w:r w:rsidRPr="00DE463B">
              <w:rPr>
                <w:rFonts w:ascii="Arial" w:hAnsi="Arial" w:cs="Arial"/>
                <w:sz w:val="20"/>
                <w:szCs w:val="20"/>
              </w:rPr>
              <w:t>Evaluación y retroalimentación a la gestión institucional.</w:t>
            </w:r>
          </w:p>
          <w:p w14:paraId="3858C5CE" w14:textId="77777777" w:rsidR="00925B68" w:rsidRPr="00DE463B" w:rsidRDefault="00925B68" w:rsidP="00DF33D6">
            <w:pPr>
              <w:jc w:val="both"/>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A94495" w14:textId="7EC9EAD5" w:rsidR="00CB5FEB" w:rsidRPr="00CB5FEB" w:rsidRDefault="00925B68" w:rsidP="00CB5FEB">
            <w:pPr>
              <w:pStyle w:val="Normal0"/>
              <w:jc w:val="both"/>
              <w:rPr>
                <w:sz w:val="20"/>
                <w:szCs w:val="20"/>
              </w:rPr>
            </w:pPr>
            <w:r>
              <w:rPr>
                <w:sz w:val="20"/>
                <w:szCs w:val="20"/>
              </w:rPr>
              <w:t>4.1. Realizar la e</w:t>
            </w:r>
            <w:r w:rsidRPr="00EF15D3">
              <w:rPr>
                <w:sz w:val="20"/>
                <w:szCs w:val="20"/>
              </w:rPr>
              <w:t>valuac</w:t>
            </w:r>
            <w:r>
              <w:rPr>
                <w:sz w:val="20"/>
                <w:szCs w:val="20"/>
              </w:rPr>
              <w:t>ión y seguimiento por parte de la Oficina de Control Interno y que quedará consignada en informe</w:t>
            </w:r>
            <w:r w:rsidR="00CB5FEB">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A0D114" w14:textId="3A40CDF3" w:rsidR="00925B68" w:rsidRDefault="00925B68" w:rsidP="00DF33D6">
            <w:pPr>
              <w:pStyle w:val="Normal0"/>
              <w:jc w:val="both"/>
              <w:rPr>
                <w:sz w:val="20"/>
                <w:szCs w:val="20"/>
              </w:rPr>
            </w:pPr>
            <w:r>
              <w:rPr>
                <w:sz w:val="20"/>
                <w:szCs w:val="20"/>
              </w:rPr>
              <w:t>Dos (2) Informes de evaluación.</w:t>
            </w:r>
          </w:p>
          <w:p w14:paraId="5849FD24" w14:textId="77777777" w:rsidR="00925B68" w:rsidRDefault="00925B68" w:rsidP="00DF33D6">
            <w:pPr>
              <w:pStyle w:val="Normal0"/>
              <w:jc w:val="both"/>
              <w:rPr>
                <w:sz w:val="20"/>
                <w:szCs w:val="20"/>
              </w:rPr>
            </w:pPr>
          </w:p>
          <w:p w14:paraId="5C43E444" w14:textId="77777777" w:rsidR="00925B68" w:rsidRDefault="00925B68" w:rsidP="00DF33D6">
            <w:pPr>
              <w:pStyle w:val="Normal0"/>
              <w:jc w:val="both"/>
              <w:rPr>
                <w:sz w:val="20"/>
                <w:szCs w:val="20"/>
              </w:rPr>
            </w:pPr>
          </w:p>
          <w:p w14:paraId="4477FBAE" w14:textId="77777777" w:rsidR="00925B68" w:rsidRDefault="00925B68" w:rsidP="00DF33D6">
            <w:pPr>
              <w:pStyle w:val="Normal0"/>
              <w:jc w:val="both"/>
              <w:rPr>
                <w:sz w:val="20"/>
                <w:szCs w:val="20"/>
              </w:rPr>
            </w:pPr>
          </w:p>
          <w:p w14:paraId="38B8CC50" w14:textId="77777777" w:rsidR="00925B68" w:rsidRPr="0015069F" w:rsidRDefault="00925B68" w:rsidP="00DF33D6">
            <w:pPr>
              <w:pStyle w:val="Normal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82FE25" w14:textId="3E37E7A3" w:rsidR="00925B68" w:rsidRPr="005B40B5" w:rsidRDefault="00925B68" w:rsidP="00DF33D6">
            <w:pPr>
              <w:pStyle w:val="Normal0"/>
              <w:jc w:val="both"/>
              <w:rPr>
                <w:sz w:val="20"/>
                <w:szCs w:val="20"/>
              </w:rPr>
            </w:pPr>
            <w:r>
              <w:rPr>
                <w:sz w:val="20"/>
                <w:szCs w:val="20"/>
              </w:rPr>
              <w:t>Oficina de Control Interno.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5C8631" w14:textId="41F06F0A" w:rsidR="00925B68" w:rsidRPr="00673861" w:rsidRDefault="00925B68" w:rsidP="00DF33D6">
            <w:pPr>
              <w:pStyle w:val="Default"/>
              <w:jc w:val="both"/>
              <w:rPr>
                <w:sz w:val="20"/>
                <w:szCs w:val="20"/>
              </w:rPr>
            </w:pPr>
            <w:r>
              <w:rPr>
                <w:sz w:val="20"/>
                <w:szCs w:val="20"/>
              </w:rPr>
              <w:t>Posterior a los procesos de Rendición de Cuentas.</w:t>
            </w:r>
          </w:p>
        </w:tc>
        <w:tc>
          <w:tcPr>
            <w:tcW w:w="2268" w:type="dxa"/>
            <w:tcBorders>
              <w:top w:val="single" w:sz="4" w:space="0" w:color="auto"/>
              <w:left w:val="single" w:sz="4" w:space="0" w:color="auto"/>
              <w:bottom w:val="single" w:sz="4" w:space="0" w:color="auto"/>
              <w:right w:val="single" w:sz="4" w:space="0" w:color="auto"/>
            </w:tcBorders>
          </w:tcPr>
          <w:p w14:paraId="6CACD4BC" w14:textId="07800ED3" w:rsidR="00CB5FEB" w:rsidRPr="00CB5FEB" w:rsidRDefault="00CA36B1" w:rsidP="00CB5FEB">
            <w:pPr>
              <w:pStyle w:val="Default"/>
              <w:jc w:val="both"/>
              <w:rPr>
                <w:sz w:val="20"/>
                <w:szCs w:val="20"/>
              </w:rPr>
            </w:pPr>
            <w:r>
              <w:rPr>
                <w:sz w:val="20"/>
                <w:szCs w:val="20"/>
              </w:rPr>
              <w:t>Esta actividad se llevará acabo acorde con lo establecido en la fecha programada</w:t>
            </w:r>
          </w:p>
        </w:tc>
      </w:tr>
      <w:tr w:rsidR="00925B68" w:rsidRPr="005B40B5" w14:paraId="6B02F80B" w14:textId="3D6A25EF" w:rsidTr="00FE4685">
        <w:trPr>
          <w:trHeight w:val="699"/>
        </w:trPr>
        <w:tc>
          <w:tcPr>
            <w:tcW w:w="13887" w:type="dxa"/>
            <w:gridSpan w:val="6"/>
            <w:tcBorders>
              <w:top w:val="single" w:sz="4" w:space="0" w:color="auto"/>
              <w:left w:val="single" w:sz="4" w:space="0" w:color="auto"/>
              <w:bottom w:val="single" w:sz="4" w:space="0" w:color="auto"/>
              <w:right w:val="single" w:sz="4" w:space="0" w:color="auto"/>
            </w:tcBorders>
            <w:shd w:val="clear" w:color="auto" w:fill="008080"/>
            <w:vAlign w:val="center"/>
          </w:tcPr>
          <w:p w14:paraId="5C643096" w14:textId="77777777" w:rsidR="00925B68" w:rsidRDefault="00925B68" w:rsidP="00DF33D6">
            <w:pPr>
              <w:pStyle w:val="Ttulo2"/>
              <w:jc w:val="center"/>
              <w:rPr>
                <w:rFonts w:cs="Arial"/>
                <w:sz w:val="20"/>
              </w:rPr>
            </w:pPr>
          </w:p>
          <w:p w14:paraId="0AA8C23D" w14:textId="77777777" w:rsidR="00925B68" w:rsidRPr="00C65701" w:rsidRDefault="00925B68" w:rsidP="00DF33D6">
            <w:pPr>
              <w:pStyle w:val="Ttulo2"/>
              <w:jc w:val="center"/>
              <w:rPr>
                <w:rFonts w:cs="Arial"/>
                <w:sz w:val="20"/>
              </w:rPr>
            </w:pPr>
            <w:r w:rsidRPr="00C65701">
              <w:rPr>
                <w:rFonts w:cs="Arial"/>
                <w:sz w:val="20"/>
              </w:rPr>
              <w:t>Componente 4: Mecanismos de atención a la ciudadanía.</w:t>
            </w:r>
          </w:p>
          <w:p w14:paraId="2C3E228F" w14:textId="77777777" w:rsidR="00925B68" w:rsidRDefault="00925B68" w:rsidP="00DF33D6">
            <w:pPr>
              <w:pStyle w:val="Ttulo2"/>
              <w:jc w:val="center"/>
              <w:rPr>
                <w:rFonts w:cs="Arial"/>
                <w:sz w:val="20"/>
              </w:rPr>
            </w:pPr>
          </w:p>
        </w:tc>
      </w:tr>
      <w:tr w:rsidR="00925B68" w:rsidRPr="005B40B5" w14:paraId="0B560377" w14:textId="66C08E88" w:rsidTr="00FE4685">
        <w:trPr>
          <w:trHeight w:val="699"/>
        </w:trPr>
        <w:tc>
          <w:tcPr>
            <w:tcW w:w="2830" w:type="dxa"/>
            <w:tcBorders>
              <w:top w:val="single" w:sz="4" w:space="0" w:color="auto"/>
              <w:left w:val="single" w:sz="4" w:space="0" w:color="auto"/>
              <w:bottom w:val="single" w:sz="4" w:space="0" w:color="auto"/>
              <w:right w:val="single" w:sz="4" w:space="0" w:color="auto"/>
            </w:tcBorders>
            <w:shd w:val="clear" w:color="auto" w:fill="008080"/>
            <w:vAlign w:val="center"/>
          </w:tcPr>
          <w:p w14:paraId="44474B53" w14:textId="5F135583" w:rsidR="00925B68" w:rsidRPr="00C65701" w:rsidRDefault="00925B68" w:rsidP="00DF33D6">
            <w:pPr>
              <w:jc w:val="center"/>
              <w:rPr>
                <w:rFonts w:ascii="Arial" w:hAnsi="Arial" w:cs="Arial"/>
                <w:sz w:val="20"/>
                <w:szCs w:val="20"/>
              </w:rPr>
            </w:pPr>
            <w:r w:rsidRPr="00C65701">
              <w:rPr>
                <w:rFonts w:ascii="Arial" w:hAnsi="Arial" w:cs="Arial"/>
                <w:b/>
                <w:sz w:val="20"/>
                <w:szCs w:val="20"/>
              </w:rPr>
              <w:t>Subcomponente</w:t>
            </w:r>
          </w:p>
        </w:tc>
        <w:tc>
          <w:tcPr>
            <w:tcW w:w="2977" w:type="dxa"/>
            <w:tcBorders>
              <w:top w:val="single" w:sz="4" w:space="0" w:color="auto"/>
              <w:left w:val="single" w:sz="4" w:space="0" w:color="auto"/>
              <w:bottom w:val="single" w:sz="4" w:space="0" w:color="auto"/>
              <w:right w:val="single" w:sz="4" w:space="0" w:color="auto"/>
            </w:tcBorders>
            <w:shd w:val="clear" w:color="auto" w:fill="008080"/>
            <w:vAlign w:val="center"/>
          </w:tcPr>
          <w:p w14:paraId="7E218DC9" w14:textId="1FE110B6" w:rsidR="00925B68" w:rsidRPr="00C65701" w:rsidRDefault="00925B68" w:rsidP="00DF33D6">
            <w:pPr>
              <w:pStyle w:val="Normal0"/>
              <w:jc w:val="center"/>
              <w:rPr>
                <w:sz w:val="20"/>
                <w:szCs w:val="20"/>
              </w:rPr>
            </w:pPr>
            <w:r w:rsidRPr="00C65701">
              <w:rPr>
                <w:b/>
                <w:sz w:val="20"/>
                <w:szCs w:val="20"/>
              </w:rPr>
              <w:t>Actividades</w:t>
            </w:r>
          </w:p>
        </w:tc>
        <w:tc>
          <w:tcPr>
            <w:tcW w:w="2268" w:type="dxa"/>
            <w:tcBorders>
              <w:top w:val="single" w:sz="4" w:space="0" w:color="auto"/>
              <w:left w:val="single" w:sz="4" w:space="0" w:color="auto"/>
              <w:bottom w:val="single" w:sz="4" w:space="0" w:color="auto"/>
              <w:right w:val="single" w:sz="4" w:space="0" w:color="auto"/>
            </w:tcBorders>
            <w:shd w:val="clear" w:color="auto" w:fill="008080"/>
            <w:vAlign w:val="center"/>
          </w:tcPr>
          <w:p w14:paraId="684941AB" w14:textId="184ADFB3" w:rsidR="00925B68" w:rsidRPr="00C65701" w:rsidRDefault="00925B68" w:rsidP="00DF33D6">
            <w:pPr>
              <w:pStyle w:val="Normal0"/>
              <w:jc w:val="center"/>
              <w:rPr>
                <w:sz w:val="20"/>
                <w:szCs w:val="20"/>
              </w:rPr>
            </w:pPr>
            <w:r w:rsidRPr="00C65701">
              <w:rPr>
                <w:b/>
                <w:sz w:val="20"/>
                <w:szCs w:val="20"/>
              </w:rPr>
              <w:t>Meta o producto</w:t>
            </w:r>
          </w:p>
        </w:tc>
        <w:tc>
          <w:tcPr>
            <w:tcW w:w="1701" w:type="dxa"/>
            <w:tcBorders>
              <w:top w:val="single" w:sz="4" w:space="0" w:color="auto"/>
              <w:left w:val="single" w:sz="4" w:space="0" w:color="auto"/>
              <w:bottom w:val="single" w:sz="4" w:space="0" w:color="auto"/>
              <w:right w:val="single" w:sz="4" w:space="0" w:color="auto"/>
            </w:tcBorders>
            <w:shd w:val="clear" w:color="auto" w:fill="008080"/>
            <w:vAlign w:val="center"/>
          </w:tcPr>
          <w:p w14:paraId="5D691B74" w14:textId="12EE12F7" w:rsidR="00925B68" w:rsidRPr="00C65701" w:rsidRDefault="00925B68" w:rsidP="00DF33D6">
            <w:pPr>
              <w:pStyle w:val="Normal0"/>
              <w:jc w:val="center"/>
              <w:rPr>
                <w:sz w:val="20"/>
                <w:szCs w:val="20"/>
              </w:rPr>
            </w:pPr>
            <w:r w:rsidRPr="00C65701">
              <w:rPr>
                <w:b/>
                <w:sz w:val="20"/>
                <w:szCs w:val="20"/>
              </w:rPr>
              <w:t>Responsable</w:t>
            </w:r>
          </w:p>
        </w:tc>
        <w:tc>
          <w:tcPr>
            <w:tcW w:w="1843" w:type="dxa"/>
            <w:tcBorders>
              <w:top w:val="single" w:sz="4" w:space="0" w:color="auto"/>
              <w:left w:val="single" w:sz="4" w:space="0" w:color="auto"/>
              <w:bottom w:val="single" w:sz="4" w:space="0" w:color="auto"/>
              <w:right w:val="single" w:sz="4" w:space="0" w:color="auto"/>
            </w:tcBorders>
            <w:shd w:val="clear" w:color="auto" w:fill="008080"/>
            <w:vAlign w:val="center"/>
          </w:tcPr>
          <w:p w14:paraId="244F2548" w14:textId="525A5762" w:rsidR="00925B68" w:rsidRPr="00C65701" w:rsidRDefault="00925B68" w:rsidP="00DF33D6">
            <w:pPr>
              <w:pStyle w:val="Default"/>
              <w:jc w:val="center"/>
              <w:rPr>
                <w:sz w:val="20"/>
                <w:szCs w:val="20"/>
              </w:rPr>
            </w:pPr>
            <w:r w:rsidRPr="00C65701">
              <w:rPr>
                <w:b/>
                <w:sz w:val="20"/>
                <w:szCs w:val="20"/>
              </w:rPr>
              <w:t>Fecha programada</w:t>
            </w:r>
          </w:p>
        </w:tc>
        <w:tc>
          <w:tcPr>
            <w:tcW w:w="2268" w:type="dxa"/>
            <w:tcBorders>
              <w:top w:val="single" w:sz="4" w:space="0" w:color="auto"/>
              <w:left w:val="single" w:sz="4" w:space="0" w:color="auto"/>
              <w:bottom w:val="single" w:sz="4" w:space="0" w:color="auto"/>
              <w:right w:val="single" w:sz="4" w:space="0" w:color="auto"/>
            </w:tcBorders>
            <w:shd w:val="clear" w:color="auto" w:fill="008080"/>
            <w:vAlign w:val="center"/>
          </w:tcPr>
          <w:p w14:paraId="0428D54C" w14:textId="05236C32" w:rsidR="00925B68" w:rsidRPr="00C65701" w:rsidRDefault="00925B68" w:rsidP="00DF33D6">
            <w:pPr>
              <w:pStyle w:val="Default"/>
              <w:jc w:val="center"/>
              <w:rPr>
                <w:b/>
                <w:sz w:val="20"/>
                <w:szCs w:val="20"/>
              </w:rPr>
            </w:pPr>
            <w:r>
              <w:rPr>
                <w:b/>
                <w:sz w:val="20"/>
                <w:szCs w:val="20"/>
              </w:rPr>
              <w:t>Seguimiento</w:t>
            </w:r>
          </w:p>
        </w:tc>
      </w:tr>
      <w:tr w:rsidR="00925B68" w:rsidRPr="005B40B5" w14:paraId="65FD1AFF" w14:textId="2D8B6894" w:rsidTr="00FE4685">
        <w:trPr>
          <w:trHeight w:val="1480"/>
        </w:trPr>
        <w:tc>
          <w:tcPr>
            <w:tcW w:w="2830" w:type="dxa"/>
            <w:shd w:val="clear" w:color="auto" w:fill="auto"/>
          </w:tcPr>
          <w:p w14:paraId="7B71F457" w14:textId="10C93908" w:rsidR="00925B68" w:rsidRPr="00C65701" w:rsidRDefault="00925B68" w:rsidP="00DF33D6">
            <w:pPr>
              <w:pStyle w:val="Normal0"/>
              <w:jc w:val="both"/>
              <w:rPr>
                <w:b/>
                <w:sz w:val="20"/>
                <w:szCs w:val="20"/>
              </w:rPr>
            </w:pPr>
            <w:r w:rsidRPr="00C65701">
              <w:rPr>
                <w:b/>
                <w:color w:val="000000" w:themeColor="text1"/>
                <w:sz w:val="20"/>
                <w:szCs w:val="20"/>
              </w:rPr>
              <w:t xml:space="preserve">Subcomponente 1: </w:t>
            </w:r>
            <w:r w:rsidRPr="00C65701">
              <w:rPr>
                <w:color w:val="000000" w:themeColor="text1"/>
                <w:sz w:val="20"/>
                <w:szCs w:val="20"/>
              </w:rPr>
              <w:t>Estructura administrativa y Direccionamiento estratégico.</w:t>
            </w:r>
          </w:p>
        </w:tc>
        <w:tc>
          <w:tcPr>
            <w:tcW w:w="2977" w:type="dxa"/>
            <w:shd w:val="clear" w:color="auto" w:fill="auto"/>
          </w:tcPr>
          <w:p w14:paraId="5DB7AA5C" w14:textId="129D971D" w:rsidR="00925B68" w:rsidRPr="00C65701" w:rsidRDefault="00925B68" w:rsidP="00DF33D6">
            <w:pPr>
              <w:pStyle w:val="Normal0"/>
              <w:jc w:val="both"/>
              <w:rPr>
                <w:b/>
                <w:sz w:val="20"/>
                <w:szCs w:val="20"/>
              </w:rPr>
            </w:pPr>
            <w:r w:rsidRPr="00C65701">
              <w:rPr>
                <w:color w:val="000000" w:themeColor="text1"/>
                <w:sz w:val="20"/>
                <w:szCs w:val="20"/>
              </w:rPr>
              <w:t>Socializar la Política de Servicio al Ciudadano en la Agencia.</w:t>
            </w:r>
          </w:p>
        </w:tc>
        <w:tc>
          <w:tcPr>
            <w:tcW w:w="2268" w:type="dxa"/>
            <w:shd w:val="clear" w:color="auto" w:fill="auto"/>
          </w:tcPr>
          <w:p w14:paraId="6A0F75E5" w14:textId="42BAF7A5" w:rsidR="00925B68" w:rsidRPr="00C65701" w:rsidRDefault="00925B68" w:rsidP="00DF33D6">
            <w:pPr>
              <w:pStyle w:val="Normal0"/>
              <w:jc w:val="both"/>
              <w:rPr>
                <w:b/>
                <w:sz w:val="20"/>
                <w:szCs w:val="20"/>
              </w:rPr>
            </w:pPr>
            <w:r w:rsidRPr="00C65701">
              <w:rPr>
                <w:sz w:val="20"/>
                <w:szCs w:val="20"/>
              </w:rPr>
              <w:t>Política de Servicio al Ciudadano institucionalizada.</w:t>
            </w:r>
          </w:p>
        </w:tc>
        <w:tc>
          <w:tcPr>
            <w:tcW w:w="1701" w:type="dxa"/>
            <w:shd w:val="clear" w:color="auto" w:fill="auto"/>
          </w:tcPr>
          <w:p w14:paraId="6E2AB04D" w14:textId="19BB530E" w:rsidR="00925B68" w:rsidRPr="00C65701" w:rsidRDefault="00925B68" w:rsidP="00DF33D6">
            <w:pPr>
              <w:pStyle w:val="Normal0"/>
              <w:jc w:val="both"/>
              <w:rPr>
                <w:b/>
                <w:sz w:val="20"/>
                <w:szCs w:val="20"/>
                <w:highlight w:val="yellow"/>
              </w:rPr>
            </w:pPr>
            <w:r w:rsidRPr="00C65701">
              <w:rPr>
                <w:sz w:val="20"/>
                <w:szCs w:val="20"/>
              </w:rPr>
              <w:t>Gerencia- Dirección Administrativa y Financiera-Dirección de Planeación.</w:t>
            </w:r>
          </w:p>
        </w:tc>
        <w:tc>
          <w:tcPr>
            <w:tcW w:w="1843" w:type="dxa"/>
            <w:shd w:val="clear" w:color="auto" w:fill="auto"/>
          </w:tcPr>
          <w:p w14:paraId="76BA5934" w14:textId="426DF8F5" w:rsidR="00925B68" w:rsidRPr="00C65701" w:rsidRDefault="00925B68" w:rsidP="00DF33D6">
            <w:pPr>
              <w:pStyle w:val="Default"/>
              <w:jc w:val="both"/>
              <w:rPr>
                <w:b/>
                <w:sz w:val="20"/>
                <w:szCs w:val="20"/>
              </w:rPr>
            </w:pPr>
            <w:r w:rsidRPr="00C65701">
              <w:rPr>
                <w:sz w:val="20"/>
                <w:szCs w:val="20"/>
              </w:rPr>
              <w:t>Agosto 30 de 2023.</w:t>
            </w:r>
          </w:p>
        </w:tc>
        <w:tc>
          <w:tcPr>
            <w:tcW w:w="2268" w:type="dxa"/>
          </w:tcPr>
          <w:p w14:paraId="5837B06F" w14:textId="4E39C895" w:rsidR="00925B68" w:rsidRPr="00C65701" w:rsidRDefault="005F665D" w:rsidP="00DF33D6">
            <w:pPr>
              <w:pStyle w:val="Default"/>
              <w:jc w:val="both"/>
              <w:rPr>
                <w:sz w:val="20"/>
                <w:szCs w:val="20"/>
              </w:rPr>
            </w:pPr>
            <w:r>
              <w:rPr>
                <w:sz w:val="20"/>
                <w:szCs w:val="20"/>
              </w:rPr>
              <w:t>Esta actividad se llevará acabo acorde con lo establecido en la fecha programada.</w:t>
            </w:r>
          </w:p>
        </w:tc>
      </w:tr>
      <w:tr w:rsidR="00925B68" w:rsidRPr="005B40B5" w14:paraId="14343CDA" w14:textId="6B7874C7" w:rsidTr="00FE4685">
        <w:trPr>
          <w:trHeight w:val="1480"/>
        </w:trPr>
        <w:tc>
          <w:tcPr>
            <w:tcW w:w="2830" w:type="dxa"/>
            <w:shd w:val="clear" w:color="auto" w:fill="auto"/>
          </w:tcPr>
          <w:p w14:paraId="6BC91780" w14:textId="0FF4A3AD" w:rsidR="00925B68" w:rsidRPr="00C65701" w:rsidRDefault="00925B68" w:rsidP="00DF33D6">
            <w:pPr>
              <w:pStyle w:val="Normal0"/>
              <w:jc w:val="both"/>
              <w:rPr>
                <w:b/>
                <w:sz w:val="20"/>
                <w:szCs w:val="20"/>
              </w:rPr>
            </w:pPr>
            <w:r w:rsidRPr="00C65701">
              <w:rPr>
                <w:b/>
                <w:color w:val="000000" w:themeColor="text1"/>
                <w:sz w:val="20"/>
                <w:szCs w:val="20"/>
              </w:rPr>
              <w:t xml:space="preserve">Subcomponente 2: </w:t>
            </w:r>
            <w:r w:rsidRPr="00C65701">
              <w:rPr>
                <w:color w:val="000000" w:themeColor="text1"/>
                <w:sz w:val="20"/>
                <w:szCs w:val="20"/>
              </w:rPr>
              <w:t>Fortalecimiento de los canales de atención.</w:t>
            </w:r>
          </w:p>
        </w:tc>
        <w:tc>
          <w:tcPr>
            <w:tcW w:w="2977" w:type="dxa"/>
            <w:shd w:val="clear" w:color="auto" w:fill="auto"/>
          </w:tcPr>
          <w:p w14:paraId="1C9778D9" w14:textId="3737E111" w:rsidR="00925B68" w:rsidRPr="00C65701" w:rsidRDefault="00925B68" w:rsidP="00DF33D6">
            <w:pPr>
              <w:pStyle w:val="Normal0"/>
              <w:jc w:val="both"/>
              <w:rPr>
                <w:b/>
                <w:sz w:val="20"/>
                <w:szCs w:val="20"/>
              </w:rPr>
            </w:pPr>
            <w:r w:rsidRPr="00C65701">
              <w:rPr>
                <w:color w:val="000000" w:themeColor="text1"/>
                <w:sz w:val="20"/>
                <w:szCs w:val="20"/>
              </w:rPr>
              <w:t xml:space="preserve">Mantener los canales dispuestos para la atención a la ciudadanía. </w:t>
            </w:r>
          </w:p>
        </w:tc>
        <w:tc>
          <w:tcPr>
            <w:tcW w:w="2268" w:type="dxa"/>
            <w:shd w:val="clear" w:color="auto" w:fill="auto"/>
          </w:tcPr>
          <w:p w14:paraId="7A03CD4F" w14:textId="75C20C02" w:rsidR="00925B68" w:rsidRPr="00C65701" w:rsidRDefault="00925B68" w:rsidP="00DF33D6">
            <w:pPr>
              <w:pStyle w:val="Normal0"/>
              <w:jc w:val="both"/>
              <w:rPr>
                <w:b/>
                <w:sz w:val="20"/>
                <w:szCs w:val="20"/>
              </w:rPr>
            </w:pPr>
            <w:r w:rsidRPr="00C65701">
              <w:rPr>
                <w:sz w:val="20"/>
                <w:szCs w:val="20"/>
              </w:rPr>
              <w:t>Canales de acceso actualizados y disponibles.</w:t>
            </w:r>
          </w:p>
        </w:tc>
        <w:tc>
          <w:tcPr>
            <w:tcW w:w="1701" w:type="dxa"/>
            <w:shd w:val="clear" w:color="auto" w:fill="auto"/>
          </w:tcPr>
          <w:p w14:paraId="7EE83D8A" w14:textId="3053A9D4" w:rsidR="00925B68" w:rsidRPr="00C65701" w:rsidRDefault="00925B68" w:rsidP="00DF33D6">
            <w:pPr>
              <w:pStyle w:val="Normal0"/>
              <w:jc w:val="both"/>
              <w:rPr>
                <w:b/>
                <w:sz w:val="20"/>
                <w:szCs w:val="20"/>
                <w:highlight w:val="yellow"/>
              </w:rPr>
            </w:pPr>
            <w:r w:rsidRPr="00C65701">
              <w:rPr>
                <w:sz w:val="20"/>
                <w:szCs w:val="20"/>
              </w:rPr>
              <w:t>Gerencia.</w:t>
            </w:r>
          </w:p>
        </w:tc>
        <w:tc>
          <w:tcPr>
            <w:tcW w:w="1843" w:type="dxa"/>
            <w:shd w:val="clear" w:color="auto" w:fill="auto"/>
          </w:tcPr>
          <w:p w14:paraId="2E8DE26D" w14:textId="14A702A9" w:rsidR="00925B68" w:rsidRPr="00C65701" w:rsidRDefault="00925B68" w:rsidP="00DF33D6">
            <w:pPr>
              <w:pStyle w:val="Default"/>
              <w:jc w:val="both"/>
              <w:rPr>
                <w:b/>
                <w:sz w:val="20"/>
                <w:szCs w:val="20"/>
              </w:rPr>
            </w:pPr>
            <w:r w:rsidRPr="00C65701">
              <w:rPr>
                <w:sz w:val="20"/>
                <w:szCs w:val="20"/>
              </w:rPr>
              <w:t>Permanente.</w:t>
            </w:r>
          </w:p>
        </w:tc>
        <w:tc>
          <w:tcPr>
            <w:tcW w:w="2268" w:type="dxa"/>
          </w:tcPr>
          <w:p w14:paraId="0724EA10" w14:textId="1F7BA3D4" w:rsidR="00925B68" w:rsidRPr="00C65701" w:rsidRDefault="005F665D" w:rsidP="00DF33D6">
            <w:pPr>
              <w:pStyle w:val="Default"/>
              <w:jc w:val="both"/>
              <w:rPr>
                <w:sz w:val="20"/>
                <w:szCs w:val="20"/>
              </w:rPr>
            </w:pPr>
            <w:r>
              <w:rPr>
                <w:sz w:val="20"/>
                <w:szCs w:val="20"/>
              </w:rPr>
              <w:t xml:space="preserve">La entidad cuenta con varios canales para mantener un acercamiento con la ciudadanía: chat habilitado en el sitio web institucional, redes sociales, botones de PQRSD, ejercicios de rendición de cuentas y </w:t>
            </w:r>
            <w:r>
              <w:rPr>
                <w:sz w:val="20"/>
                <w:szCs w:val="20"/>
              </w:rPr>
              <w:lastRenderedPageBreak/>
              <w:t>ventanilla única de atención.</w:t>
            </w:r>
          </w:p>
        </w:tc>
      </w:tr>
      <w:tr w:rsidR="00925B68" w:rsidRPr="005B40B5" w14:paraId="4F1D3BF1" w14:textId="2E340D5A" w:rsidTr="00FE4685">
        <w:trPr>
          <w:trHeight w:val="1480"/>
        </w:trPr>
        <w:tc>
          <w:tcPr>
            <w:tcW w:w="2830" w:type="dxa"/>
            <w:shd w:val="clear" w:color="auto" w:fill="auto"/>
          </w:tcPr>
          <w:p w14:paraId="643D21B5" w14:textId="661DBC4C" w:rsidR="00925B68" w:rsidRPr="00C65701" w:rsidRDefault="00925B68" w:rsidP="00DF33D6">
            <w:pPr>
              <w:pStyle w:val="Normal0"/>
              <w:jc w:val="both"/>
              <w:rPr>
                <w:b/>
                <w:sz w:val="20"/>
                <w:szCs w:val="20"/>
              </w:rPr>
            </w:pPr>
            <w:r w:rsidRPr="00C65701">
              <w:rPr>
                <w:b/>
                <w:color w:val="000000" w:themeColor="text1"/>
                <w:sz w:val="20"/>
                <w:szCs w:val="20"/>
              </w:rPr>
              <w:lastRenderedPageBreak/>
              <w:t>Subcomponente 3:</w:t>
            </w:r>
            <w:r w:rsidRPr="00C65701">
              <w:rPr>
                <w:color w:val="000000" w:themeColor="text1"/>
                <w:sz w:val="20"/>
                <w:szCs w:val="20"/>
              </w:rPr>
              <w:t xml:space="preserve"> Talento humano.</w:t>
            </w:r>
          </w:p>
        </w:tc>
        <w:tc>
          <w:tcPr>
            <w:tcW w:w="2977" w:type="dxa"/>
            <w:shd w:val="clear" w:color="auto" w:fill="auto"/>
          </w:tcPr>
          <w:p w14:paraId="184310D2" w14:textId="1DCDA493" w:rsidR="00925B68" w:rsidRPr="00C65701" w:rsidRDefault="00925B68" w:rsidP="00DF33D6">
            <w:pPr>
              <w:pStyle w:val="Normal0"/>
              <w:jc w:val="both"/>
              <w:rPr>
                <w:b/>
                <w:sz w:val="20"/>
                <w:szCs w:val="20"/>
              </w:rPr>
            </w:pPr>
            <w:r w:rsidRPr="00C65701">
              <w:rPr>
                <w:color w:val="000000" w:themeColor="text1"/>
                <w:sz w:val="20"/>
                <w:szCs w:val="20"/>
              </w:rPr>
              <w:t>Ejecutar el Plan Institucional de Capacitación-PIC.</w:t>
            </w:r>
          </w:p>
        </w:tc>
        <w:tc>
          <w:tcPr>
            <w:tcW w:w="2268" w:type="dxa"/>
            <w:shd w:val="clear" w:color="auto" w:fill="auto"/>
          </w:tcPr>
          <w:p w14:paraId="5FE909A0" w14:textId="752F63A1" w:rsidR="00925B68" w:rsidRPr="00C65701" w:rsidRDefault="00925B68" w:rsidP="00DF33D6">
            <w:pPr>
              <w:pStyle w:val="Normal0"/>
              <w:jc w:val="both"/>
              <w:rPr>
                <w:b/>
                <w:sz w:val="20"/>
                <w:szCs w:val="20"/>
              </w:rPr>
            </w:pPr>
            <w:r w:rsidRPr="00C65701">
              <w:rPr>
                <w:sz w:val="20"/>
                <w:szCs w:val="20"/>
              </w:rPr>
              <w:t>Plan Institucional ejecutado.</w:t>
            </w:r>
          </w:p>
        </w:tc>
        <w:tc>
          <w:tcPr>
            <w:tcW w:w="1701" w:type="dxa"/>
            <w:shd w:val="clear" w:color="auto" w:fill="auto"/>
          </w:tcPr>
          <w:p w14:paraId="0A2327F4" w14:textId="360E1B96" w:rsidR="00925B68" w:rsidRPr="00C65701" w:rsidRDefault="00925B68" w:rsidP="00DF33D6">
            <w:pPr>
              <w:pStyle w:val="Normal0"/>
              <w:jc w:val="both"/>
              <w:rPr>
                <w:b/>
                <w:sz w:val="20"/>
                <w:szCs w:val="20"/>
                <w:highlight w:val="yellow"/>
              </w:rPr>
            </w:pPr>
            <w:r w:rsidRPr="00C65701">
              <w:rPr>
                <w:sz w:val="20"/>
                <w:szCs w:val="20"/>
              </w:rPr>
              <w:t>Dirección Administrativa y Financiera.</w:t>
            </w:r>
          </w:p>
        </w:tc>
        <w:tc>
          <w:tcPr>
            <w:tcW w:w="1843" w:type="dxa"/>
            <w:shd w:val="clear" w:color="auto" w:fill="auto"/>
          </w:tcPr>
          <w:p w14:paraId="01C0738B" w14:textId="56452C52" w:rsidR="00925B68" w:rsidRPr="00C65701" w:rsidRDefault="00925B68" w:rsidP="00DF33D6">
            <w:pPr>
              <w:pStyle w:val="Default"/>
              <w:jc w:val="both"/>
              <w:rPr>
                <w:b/>
                <w:sz w:val="20"/>
                <w:szCs w:val="20"/>
              </w:rPr>
            </w:pPr>
            <w:r w:rsidRPr="00C65701">
              <w:rPr>
                <w:sz w:val="20"/>
                <w:szCs w:val="20"/>
              </w:rPr>
              <w:t>31 de diciembre de 2023.</w:t>
            </w:r>
          </w:p>
        </w:tc>
        <w:tc>
          <w:tcPr>
            <w:tcW w:w="2268" w:type="dxa"/>
          </w:tcPr>
          <w:p w14:paraId="1DF10F9D" w14:textId="00FECD2E" w:rsidR="00925B68" w:rsidRPr="00C65701" w:rsidRDefault="00CB3426" w:rsidP="00DF33D6">
            <w:pPr>
              <w:pStyle w:val="Default"/>
              <w:jc w:val="both"/>
              <w:rPr>
                <w:sz w:val="20"/>
                <w:szCs w:val="20"/>
              </w:rPr>
            </w:pPr>
            <w:r>
              <w:rPr>
                <w:sz w:val="20"/>
                <w:szCs w:val="20"/>
              </w:rPr>
              <w:t>Se verifica la puesta en marcha del Plan Institucional de Capacitación para la vigencia 2023, en el cual se han ejecutado tres actividades: Capacitación al área financiera, sensibilización sobre cáncer de próstata y la jornada de inducción y reinducción.</w:t>
            </w:r>
          </w:p>
        </w:tc>
      </w:tr>
      <w:tr w:rsidR="00925B68" w:rsidRPr="005B40B5" w14:paraId="31CF3BB0" w14:textId="43F0AC50" w:rsidTr="00FE4685">
        <w:trPr>
          <w:trHeight w:val="1480"/>
        </w:trPr>
        <w:tc>
          <w:tcPr>
            <w:tcW w:w="2830" w:type="dxa"/>
            <w:shd w:val="clear" w:color="auto" w:fill="auto"/>
          </w:tcPr>
          <w:p w14:paraId="09050839" w14:textId="36C23608" w:rsidR="00925B68" w:rsidRPr="00625E93" w:rsidRDefault="00925B68" w:rsidP="00DF33D6">
            <w:pPr>
              <w:pStyle w:val="Normal0"/>
              <w:jc w:val="both"/>
              <w:rPr>
                <w:b/>
                <w:sz w:val="20"/>
                <w:szCs w:val="20"/>
              </w:rPr>
            </w:pPr>
            <w:r w:rsidRPr="00003CA3">
              <w:rPr>
                <w:b/>
                <w:color w:val="000000" w:themeColor="text1"/>
                <w:sz w:val="20"/>
                <w:szCs w:val="20"/>
              </w:rPr>
              <w:t xml:space="preserve">Subcomponente 4: </w:t>
            </w:r>
            <w:r w:rsidRPr="00003CA3">
              <w:rPr>
                <w:color w:val="000000" w:themeColor="text1"/>
                <w:sz w:val="20"/>
                <w:szCs w:val="20"/>
              </w:rPr>
              <w:t>Normativo y procedimental.</w:t>
            </w:r>
          </w:p>
        </w:tc>
        <w:tc>
          <w:tcPr>
            <w:tcW w:w="2977" w:type="dxa"/>
            <w:shd w:val="clear" w:color="auto" w:fill="auto"/>
          </w:tcPr>
          <w:p w14:paraId="21192AFB" w14:textId="539FAE7E" w:rsidR="00925B68" w:rsidRPr="00625E93" w:rsidRDefault="00925B68" w:rsidP="00DF33D6">
            <w:pPr>
              <w:pStyle w:val="Normal0"/>
              <w:jc w:val="both"/>
              <w:rPr>
                <w:b/>
                <w:sz w:val="20"/>
                <w:szCs w:val="20"/>
              </w:rPr>
            </w:pPr>
            <w:r w:rsidRPr="00003CA3">
              <w:rPr>
                <w:color w:val="000000" w:themeColor="text1"/>
                <w:sz w:val="20"/>
                <w:szCs w:val="20"/>
              </w:rPr>
              <w:t>Llevar a cabo de forma periódica informes sobre las PQRSD ingresadas a la entidad, verificando que se cumpla lo estipulado normativamente.</w:t>
            </w:r>
          </w:p>
        </w:tc>
        <w:tc>
          <w:tcPr>
            <w:tcW w:w="2268" w:type="dxa"/>
            <w:shd w:val="clear" w:color="auto" w:fill="auto"/>
          </w:tcPr>
          <w:p w14:paraId="5D92A278" w14:textId="2FF5EC98" w:rsidR="00925B68" w:rsidRDefault="00925B68" w:rsidP="00DF33D6">
            <w:pPr>
              <w:pStyle w:val="Normal0"/>
              <w:jc w:val="both"/>
              <w:rPr>
                <w:b/>
                <w:sz w:val="20"/>
                <w:szCs w:val="20"/>
              </w:rPr>
            </w:pPr>
            <w:r w:rsidRPr="00003CA3">
              <w:rPr>
                <w:sz w:val="20"/>
                <w:szCs w:val="20"/>
              </w:rPr>
              <w:t>Dos (2) informes al año.</w:t>
            </w:r>
          </w:p>
        </w:tc>
        <w:tc>
          <w:tcPr>
            <w:tcW w:w="1701" w:type="dxa"/>
            <w:shd w:val="clear" w:color="auto" w:fill="auto"/>
          </w:tcPr>
          <w:p w14:paraId="5D6FB3C7" w14:textId="08824E60" w:rsidR="00925B68" w:rsidRPr="000442C4" w:rsidRDefault="00925B68" w:rsidP="00DF33D6">
            <w:pPr>
              <w:pStyle w:val="Normal0"/>
              <w:jc w:val="both"/>
              <w:rPr>
                <w:b/>
                <w:sz w:val="20"/>
                <w:szCs w:val="20"/>
                <w:highlight w:val="yellow"/>
              </w:rPr>
            </w:pPr>
            <w:r w:rsidRPr="00003CA3">
              <w:rPr>
                <w:sz w:val="20"/>
                <w:szCs w:val="20"/>
              </w:rPr>
              <w:t>Oficina de Control Interno.</w:t>
            </w:r>
          </w:p>
        </w:tc>
        <w:tc>
          <w:tcPr>
            <w:tcW w:w="1843" w:type="dxa"/>
            <w:shd w:val="clear" w:color="auto" w:fill="auto"/>
          </w:tcPr>
          <w:p w14:paraId="2150BF7F" w14:textId="0A057379" w:rsidR="00925B68" w:rsidRPr="00625E93" w:rsidRDefault="00925B68" w:rsidP="00DF33D6">
            <w:pPr>
              <w:pStyle w:val="Default"/>
              <w:jc w:val="both"/>
              <w:rPr>
                <w:b/>
                <w:sz w:val="20"/>
                <w:szCs w:val="20"/>
              </w:rPr>
            </w:pPr>
            <w:r w:rsidRPr="00003CA3">
              <w:rPr>
                <w:sz w:val="20"/>
                <w:szCs w:val="20"/>
              </w:rPr>
              <w:t>Julio de 2023 y enero de 2024.</w:t>
            </w:r>
          </w:p>
        </w:tc>
        <w:tc>
          <w:tcPr>
            <w:tcW w:w="2268" w:type="dxa"/>
          </w:tcPr>
          <w:p w14:paraId="030F4E56" w14:textId="1F9C8BB6" w:rsidR="00925B68" w:rsidRPr="00003CA3" w:rsidRDefault="00CB3426" w:rsidP="00DF33D6">
            <w:pPr>
              <w:pStyle w:val="Default"/>
              <w:jc w:val="both"/>
              <w:rPr>
                <w:sz w:val="20"/>
                <w:szCs w:val="20"/>
              </w:rPr>
            </w:pPr>
            <w:r>
              <w:rPr>
                <w:sz w:val="20"/>
                <w:szCs w:val="20"/>
              </w:rPr>
              <w:t>Esta actividad se llevará acabo acorde con lo establecido en la fecha programada.</w:t>
            </w:r>
          </w:p>
        </w:tc>
      </w:tr>
      <w:tr w:rsidR="00925B68" w:rsidRPr="005B40B5" w14:paraId="465E633D" w14:textId="7D3CE17A" w:rsidTr="00FE4685">
        <w:trPr>
          <w:trHeight w:val="1480"/>
        </w:trPr>
        <w:tc>
          <w:tcPr>
            <w:tcW w:w="2830" w:type="dxa"/>
            <w:shd w:val="clear" w:color="auto" w:fill="auto"/>
          </w:tcPr>
          <w:p w14:paraId="422B1A3C" w14:textId="0E2B9E16" w:rsidR="00925B68" w:rsidRPr="00625E93" w:rsidRDefault="00925B68" w:rsidP="00DF33D6">
            <w:pPr>
              <w:pStyle w:val="Normal0"/>
              <w:jc w:val="both"/>
              <w:rPr>
                <w:b/>
                <w:sz w:val="20"/>
                <w:szCs w:val="20"/>
              </w:rPr>
            </w:pPr>
            <w:r w:rsidRPr="00003CA3">
              <w:rPr>
                <w:b/>
                <w:color w:val="000000" w:themeColor="text1"/>
                <w:sz w:val="20"/>
                <w:szCs w:val="20"/>
              </w:rPr>
              <w:lastRenderedPageBreak/>
              <w:t xml:space="preserve">Subcomponente 5: </w:t>
            </w:r>
            <w:r w:rsidRPr="00003CA3">
              <w:rPr>
                <w:color w:val="000000" w:themeColor="text1"/>
                <w:sz w:val="20"/>
                <w:szCs w:val="20"/>
              </w:rPr>
              <w:t>Relacionamiento con el ciudadano.</w:t>
            </w:r>
          </w:p>
        </w:tc>
        <w:tc>
          <w:tcPr>
            <w:tcW w:w="2977" w:type="dxa"/>
            <w:shd w:val="clear" w:color="auto" w:fill="auto"/>
          </w:tcPr>
          <w:p w14:paraId="0A9A4884" w14:textId="3A5C5D27" w:rsidR="00925B68" w:rsidRPr="00625E93" w:rsidRDefault="00925B68" w:rsidP="00DF33D6">
            <w:pPr>
              <w:pStyle w:val="Normal0"/>
              <w:jc w:val="both"/>
              <w:rPr>
                <w:b/>
                <w:sz w:val="20"/>
                <w:szCs w:val="20"/>
              </w:rPr>
            </w:pPr>
            <w:r w:rsidRPr="00003CA3">
              <w:rPr>
                <w:color w:val="000000" w:themeColor="text1"/>
                <w:sz w:val="20"/>
                <w:szCs w:val="20"/>
              </w:rPr>
              <w:t>Disponer de encuestas para que sean diligenciados por los ciudadanos atendidos en la ventanilla presencial.</w:t>
            </w:r>
          </w:p>
        </w:tc>
        <w:tc>
          <w:tcPr>
            <w:tcW w:w="2268" w:type="dxa"/>
            <w:shd w:val="clear" w:color="auto" w:fill="auto"/>
          </w:tcPr>
          <w:p w14:paraId="5BDCA5D3" w14:textId="046E6CA0" w:rsidR="00925B68" w:rsidRDefault="00925B68" w:rsidP="00DF33D6">
            <w:pPr>
              <w:pStyle w:val="Normal0"/>
              <w:jc w:val="both"/>
              <w:rPr>
                <w:b/>
                <w:sz w:val="20"/>
                <w:szCs w:val="20"/>
              </w:rPr>
            </w:pPr>
            <w:r w:rsidRPr="00003CA3">
              <w:rPr>
                <w:sz w:val="20"/>
                <w:szCs w:val="20"/>
              </w:rPr>
              <w:t>Encuestas diligenciadas.</w:t>
            </w:r>
          </w:p>
        </w:tc>
        <w:tc>
          <w:tcPr>
            <w:tcW w:w="1701" w:type="dxa"/>
            <w:shd w:val="clear" w:color="auto" w:fill="auto"/>
          </w:tcPr>
          <w:p w14:paraId="3AD2807F" w14:textId="1B49E63B" w:rsidR="00925B68" w:rsidRPr="000442C4" w:rsidRDefault="00925B68" w:rsidP="00DF33D6">
            <w:pPr>
              <w:pStyle w:val="Normal0"/>
              <w:jc w:val="both"/>
              <w:rPr>
                <w:b/>
                <w:sz w:val="20"/>
                <w:szCs w:val="20"/>
                <w:highlight w:val="yellow"/>
              </w:rPr>
            </w:pPr>
            <w:r w:rsidRPr="00003CA3">
              <w:rPr>
                <w:sz w:val="20"/>
                <w:szCs w:val="20"/>
              </w:rPr>
              <w:t>Dirección Administrativa y Financiera.</w:t>
            </w:r>
          </w:p>
        </w:tc>
        <w:tc>
          <w:tcPr>
            <w:tcW w:w="1843" w:type="dxa"/>
            <w:shd w:val="clear" w:color="auto" w:fill="auto"/>
          </w:tcPr>
          <w:p w14:paraId="389850BE" w14:textId="7D12306F" w:rsidR="00925B68" w:rsidRPr="00625E93" w:rsidRDefault="00925B68" w:rsidP="00DF33D6">
            <w:pPr>
              <w:pStyle w:val="Default"/>
              <w:jc w:val="both"/>
              <w:rPr>
                <w:b/>
                <w:sz w:val="20"/>
                <w:szCs w:val="20"/>
              </w:rPr>
            </w:pPr>
            <w:r w:rsidRPr="00003CA3">
              <w:rPr>
                <w:sz w:val="20"/>
                <w:szCs w:val="20"/>
              </w:rPr>
              <w:t>Permanente.</w:t>
            </w:r>
          </w:p>
        </w:tc>
        <w:tc>
          <w:tcPr>
            <w:tcW w:w="2268" w:type="dxa"/>
          </w:tcPr>
          <w:p w14:paraId="23A2F3EB" w14:textId="08F0634B" w:rsidR="00925B68" w:rsidRPr="00003CA3" w:rsidRDefault="004727EF" w:rsidP="00DF33D6">
            <w:pPr>
              <w:pStyle w:val="Default"/>
              <w:jc w:val="both"/>
              <w:rPr>
                <w:sz w:val="20"/>
                <w:szCs w:val="20"/>
              </w:rPr>
            </w:pPr>
            <w:r>
              <w:rPr>
                <w:sz w:val="20"/>
                <w:szCs w:val="20"/>
              </w:rPr>
              <w:t>Se cuenta con el formato FO-GA-13 “Encuesta satisfacción usuarios”</w:t>
            </w:r>
            <w:r w:rsidR="00B175E9">
              <w:rPr>
                <w:sz w:val="20"/>
                <w:szCs w:val="20"/>
              </w:rPr>
              <w:t>,</w:t>
            </w:r>
            <w:r>
              <w:rPr>
                <w:sz w:val="20"/>
                <w:szCs w:val="20"/>
              </w:rPr>
              <w:t xml:space="preserve"> disponible en la ventanilla de atención para que en caso de requerirlo sean diligenciados. Cabe aclarar que, para este primer cuatrimestre no se verifica que se haya diligenciado alguna, toda vez que la entidad por su naturaleza no tiene mucho flujo de ciudadanos.</w:t>
            </w:r>
          </w:p>
        </w:tc>
      </w:tr>
      <w:tr w:rsidR="00925B68" w:rsidRPr="005B40B5" w14:paraId="0277F86A" w14:textId="3D744CD2" w:rsidTr="00FE4685">
        <w:trPr>
          <w:trHeight w:val="684"/>
        </w:trPr>
        <w:tc>
          <w:tcPr>
            <w:tcW w:w="13887" w:type="dxa"/>
            <w:gridSpan w:val="6"/>
            <w:shd w:val="clear" w:color="auto" w:fill="006666"/>
          </w:tcPr>
          <w:p w14:paraId="49E56F60" w14:textId="77777777" w:rsidR="00925B68" w:rsidRPr="00925B68" w:rsidRDefault="00925B68" w:rsidP="00DF33D6">
            <w:pPr>
              <w:pStyle w:val="Ttulo2"/>
              <w:jc w:val="center"/>
              <w:rPr>
                <w:sz w:val="20"/>
              </w:rPr>
            </w:pPr>
            <w:bookmarkStart w:id="3" w:name="_Toc126053799"/>
          </w:p>
          <w:p w14:paraId="01EEA479" w14:textId="77777777" w:rsidR="00925B68" w:rsidRPr="00925B68" w:rsidRDefault="00925B68" w:rsidP="00DF33D6">
            <w:pPr>
              <w:pStyle w:val="Ttulo2"/>
              <w:jc w:val="center"/>
              <w:rPr>
                <w:sz w:val="20"/>
              </w:rPr>
            </w:pPr>
            <w:r w:rsidRPr="00925B68">
              <w:rPr>
                <w:sz w:val="20"/>
              </w:rPr>
              <w:t>Componente 5: Mecanismos para la transparencia y acceso a la información.</w:t>
            </w:r>
            <w:bookmarkEnd w:id="3"/>
          </w:p>
          <w:p w14:paraId="31B3F4F3" w14:textId="77777777" w:rsidR="00925B68" w:rsidRDefault="00925B68" w:rsidP="00DF33D6">
            <w:pPr>
              <w:pStyle w:val="Ttulo2"/>
              <w:jc w:val="center"/>
              <w:rPr>
                <w:sz w:val="22"/>
                <w:szCs w:val="22"/>
              </w:rPr>
            </w:pPr>
          </w:p>
        </w:tc>
      </w:tr>
      <w:tr w:rsidR="00925B68" w:rsidRPr="005B40B5" w14:paraId="0ACB276D" w14:textId="5FC8CDE4" w:rsidTr="00FE4685">
        <w:trPr>
          <w:trHeight w:val="566"/>
        </w:trPr>
        <w:tc>
          <w:tcPr>
            <w:tcW w:w="2830" w:type="dxa"/>
            <w:shd w:val="clear" w:color="auto" w:fill="006666"/>
            <w:vAlign w:val="center"/>
          </w:tcPr>
          <w:p w14:paraId="2B31F13E" w14:textId="49E3C034" w:rsidR="00925B68" w:rsidRPr="00C65701" w:rsidRDefault="00925B68" w:rsidP="00DF33D6">
            <w:pPr>
              <w:pStyle w:val="Normal0"/>
              <w:jc w:val="center"/>
              <w:rPr>
                <w:b/>
                <w:color w:val="000000" w:themeColor="text1"/>
                <w:sz w:val="20"/>
                <w:szCs w:val="20"/>
              </w:rPr>
            </w:pPr>
            <w:r w:rsidRPr="00C65701">
              <w:rPr>
                <w:b/>
                <w:sz w:val="20"/>
                <w:szCs w:val="20"/>
              </w:rPr>
              <w:t>Subcomponente</w:t>
            </w:r>
          </w:p>
        </w:tc>
        <w:tc>
          <w:tcPr>
            <w:tcW w:w="2977" w:type="dxa"/>
            <w:shd w:val="clear" w:color="auto" w:fill="006666"/>
            <w:vAlign w:val="center"/>
          </w:tcPr>
          <w:p w14:paraId="36009005" w14:textId="41516721" w:rsidR="00925B68" w:rsidRPr="00925B68" w:rsidRDefault="00925B68" w:rsidP="00DF33D6">
            <w:pPr>
              <w:pStyle w:val="Normal0"/>
              <w:jc w:val="center"/>
              <w:rPr>
                <w:color w:val="000000" w:themeColor="text1"/>
                <w:sz w:val="20"/>
                <w:szCs w:val="20"/>
              </w:rPr>
            </w:pPr>
            <w:r w:rsidRPr="00925B68">
              <w:rPr>
                <w:b/>
                <w:sz w:val="20"/>
                <w:szCs w:val="20"/>
              </w:rPr>
              <w:t>Actividades</w:t>
            </w:r>
          </w:p>
        </w:tc>
        <w:tc>
          <w:tcPr>
            <w:tcW w:w="2268" w:type="dxa"/>
            <w:shd w:val="clear" w:color="auto" w:fill="006666"/>
            <w:vAlign w:val="center"/>
          </w:tcPr>
          <w:p w14:paraId="4EA1E802" w14:textId="6AEE2777" w:rsidR="00925B68" w:rsidRPr="00925B68" w:rsidRDefault="00925B68" w:rsidP="00DF33D6">
            <w:pPr>
              <w:pStyle w:val="Normal0"/>
              <w:jc w:val="center"/>
              <w:rPr>
                <w:sz w:val="20"/>
                <w:szCs w:val="20"/>
              </w:rPr>
            </w:pPr>
            <w:r w:rsidRPr="00925B68">
              <w:rPr>
                <w:b/>
                <w:sz w:val="20"/>
                <w:szCs w:val="20"/>
              </w:rPr>
              <w:t>Meta o producto</w:t>
            </w:r>
          </w:p>
        </w:tc>
        <w:tc>
          <w:tcPr>
            <w:tcW w:w="1701" w:type="dxa"/>
            <w:shd w:val="clear" w:color="auto" w:fill="006666"/>
            <w:vAlign w:val="center"/>
          </w:tcPr>
          <w:p w14:paraId="344E668D" w14:textId="4D6CEF33" w:rsidR="00925B68" w:rsidRPr="00925B68" w:rsidRDefault="00925B68" w:rsidP="00DF33D6">
            <w:pPr>
              <w:pStyle w:val="Normal0"/>
              <w:jc w:val="center"/>
              <w:rPr>
                <w:sz w:val="20"/>
                <w:szCs w:val="20"/>
              </w:rPr>
            </w:pPr>
            <w:r w:rsidRPr="00925B68">
              <w:rPr>
                <w:b/>
                <w:sz w:val="20"/>
                <w:szCs w:val="20"/>
              </w:rPr>
              <w:t>Responsable</w:t>
            </w:r>
          </w:p>
        </w:tc>
        <w:tc>
          <w:tcPr>
            <w:tcW w:w="1843" w:type="dxa"/>
            <w:shd w:val="clear" w:color="auto" w:fill="006666"/>
            <w:vAlign w:val="center"/>
          </w:tcPr>
          <w:p w14:paraId="3EC0F030" w14:textId="672151D0" w:rsidR="00925B68" w:rsidRPr="00925B68" w:rsidRDefault="00925B68" w:rsidP="00DF33D6">
            <w:pPr>
              <w:pStyle w:val="Default"/>
              <w:jc w:val="center"/>
              <w:rPr>
                <w:sz w:val="20"/>
                <w:szCs w:val="20"/>
              </w:rPr>
            </w:pPr>
            <w:r w:rsidRPr="00925B68">
              <w:rPr>
                <w:b/>
                <w:sz w:val="20"/>
                <w:szCs w:val="20"/>
              </w:rPr>
              <w:t>Fecha programada</w:t>
            </w:r>
          </w:p>
        </w:tc>
        <w:tc>
          <w:tcPr>
            <w:tcW w:w="2268" w:type="dxa"/>
            <w:shd w:val="clear" w:color="auto" w:fill="006666"/>
            <w:vAlign w:val="center"/>
          </w:tcPr>
          <w:p w14:paraId="358F85D6" w14:textId="77C45F82" w:rsidR="00925B68" w:rsidRPr="00C65701" w:rsidRDefault="00925B68" w:rsidP="00DF33D6">
            <w:pPr>
              <w:pStyle w:val="Default"/>
              <w:jc w:val="center"/>
              <w:rPr>
                <w:b/>
                <w:sz w:val="20"/>
                <w:szCs w:val="20"/>
              </w:rPr>
            </w:pPr>
            <w:r>
              <w:rPr>
                <w:b/>
                <w:sz w:val="20"/>
                <w:szCs w:val="20"/>
              </w:rPr>
              <w:t>Seguimiento</w:t>
            </w:r>
          </w:p>
        </w:tc>
      </w:tr>
      <w:tr w:rsidR="00925B68" w:rsidRPr="005B40B5" w14:paraId="508ECC89" w14:textId="5E0E2CB2" w:rsidTr="00FE4685">
        <w:trPr>
          <w:trHeight w:val="1480"/>
        </w:trPr>
        <w:tc>
          <w:tcPr>
            <w:tcW w:w="2830" w:type="dxa"/>
            <w:shd w:val="clear" w:color="auto" w:fill="auto"/>
          </w:tcPr>
          <w:p w14:paraId="5CC2ED89" w14:textId="77777777" w:rsidR="00925B68" w:rsidRPr="00C65701" w:rsidRDefault="00925B68" w:rsidP="00DF33D6">
            <w:pPr>
              <w:pStyle w:val="Default"/>
              <w:jc w:val="both"/>
              <w:rPr>
                <w:b/>
                <w:bCs/>
                <w:sz w:val="20"/>
                <w:szCs w:val="20"/>
              </w:rPr>
            </w:pPr>
          </w:p>
          <w:p w14:paraId="513D993F" w14:textId="5BF62E60" w:rsidR="00925B68" w:rsidRPr="00C65701" w:rsidRDefault="00925B68" w:rsidP="00DF33D6">
            <w:pPr>
              <w:pStyle w:val="Normal0"/>
              <w:jc w:val="both"/>
              <w:rPr>
                <w:b/>
                <w:color w:val="000000" w:themeColor="text1"/>
                <w:sz w:val="20"/>
                <w:szCs w:val="20"/>
              </w:rPr>
            </w:pPr>
            <w:r w:rsidRPr="00C65701">
              <w:rPr>
                <w:b/>
                <w:bCs/>
                <w:sz w:val="20"/>
                <w:szCs w:val="20"/>
              </w:rPr>
              <w:t xml:space="preserve">Subcomponente 1: </w:t>
            </w:r>
            <w:r w:rsidRPr="00C65701">
              <w:rPr>
                <w:sz w:val="20"/>
                <w:szCs w:val="20"/>
              </w:rPr>
              <w:t xml:space="preserve">Lineamientos de transparencia </w:t>
            </w:r>
            <w:r w:rsidR="00B175E9">
              <w:rPr>
                <w:sz w:val="20"/>
                <w:szCs w:val="20"/>
              </w:rPr>
              <w:t>a</w:t>
            </w:r>
            <w:r w:rsidRPr="00C65701">
              <w:rPr>
                <w:sz w:val="20"/>
                <w:szCs w:val="20"/>
              </w:rPr>
              <w:t>ctiva.</w:t>
            </w:r>
          </w:p>
        </w:tc>
        <w:tc>
          <w:tcPr>
            <w:tcW w:w="2977" w:type="dxa"/>
            <w:shd w:val="clear" w:color="auto" w:fill="auto"/>
          </w:tcPr>
          <w:p w14:paraId="1EC37068" w14:textId="77777777" w:rsidR="00925B68" w:rsidRDefault="00925B68" w:rsidP="00DF33D6">
            <w:pPr>
              <w:pStyle w:val="Normal0"/>
              <w:jc w:val="both"/>
              <w:rPr>
                <w:sz w:val="20"/>
                <w:szCs w:val="20"/>
              </w:rPr>
            </w:pPr>
            <w:r w:rsidRPr="00925B68">
              <w:rPr>
                <w:sz w:val="20"/>
                <w:szCs w:val="20"/>
              </w:rPr>
              <w:t>Mantener actualizado el sitio web institucional y en cumplimiento con lo establecido en la Ley 1712 de 2014 y Resolución 1519 de 2020.</w:t>
            </w:r>
          </w:p>
          <w:p w14:paraId="2AE2AD4B" w14:textId="77777777" w:rsidR="00D34C63" w:rsidRDefault="00D34C63" w:rsidP="00DF33D6">
            <w:pPr>
              <w:pStyle w:val="Normal0"/>
              <w:jc w:val="both"/>
              <w:rPr>
                <w:sz w:val="20"/>
                <w:szCs w:val="20"/>
              </w:rPr>
            </w:pPr>
          </w:p>
          <w:p w14:paraId="1CA5C7EB" w14:textId="77777777" w:rsidR="00D34C63" w:rsidRDefault="00D34C63" w:rsidP="00DF33D6">
            <w:pPr>
              <w:pStyle w:val="Normal0"/>
              <w:jc w:val="both"/>
              <w:rPr>
                <w:sz w:val="20"/>
                <w:szCs w:val="20"/>
              </w:rPr>
            </w:pPr>
          </w:p>
          <w:p w14:paraId="432CF29C" w14:textId="7F38FB9A" w:rsidR="00D34C63" w:rsidRPr="00925B68" w:rsidRDefault="00D34C63" w:rsidP="00DF33D6">
            <w:pPr>
              <w:pStyle w:val="Normal0"/>
              <w:jc w:val="both"/>
              <w:rPr>
                <w:color w:val="000000" w:themeColor="text1"/>
                <w:sz w:val="20"/>
                <w:szCs w:val="20"/>
              </w:rPr>
            </w:pPr>
          </w:p>
        </w:tc>
        <w:tc>
          <w:tcPr>
            <w:tcW w:w="2268" w:type="dxa"/>
            <w:shd w:val="clear" w:color="auto" w:fill="auto"/>
          </w:tcPr>
          <w:p w14:paraId="2E6413A7" w14:textId="481948EB" w:rsidR="00925B68" w:rsidRPr="00925B68" w:rsidRDefault="00925B68" w:rsidP="00DF33D6">
            <w:pPr>
              <w:pStyle w:val="Normal0"/>
              <w:jc w:val="both"/>
              <w:rPr>
                <w:sz w:val="20"/>
                <w:szCs w:val="20"/>
              </w:rPr>
            </w:pPr>
            <w:r w:rsidRPr="00925B68">
              <w:rPr>
                <w:sz w:val="20"/>
                <w:szCs w:val="20"/>
              </w:rPr>
              <w:t>Publicar al 100% la información exigida</w:t>
            </w:r>
          </w:p>
        </w:tc>
        <w:tc>
          <w:tcPr>
            <w:tcW w:w="1701" w:type="dxa"/>
            <w:shd w:val="clear" w:color="auto" w:fill="auto"/>
          </w:tcPr>
          <w:p w14:paraId="5052C45C" w14:textId="0D0F3086" w:rsidR="00925B68" w:rsidRPr="00925B68" w:rsidRDefault="00925B68" w:rsidP="00DF33D6">
            <w:pPr>
              <w:pStyle w:val="Normal0"/>
              <w:jc w:val="both"/>
              <w:rPr>
                <w:sz w:val="20"/>
                <w:szCs w:val="20"/>
              </w:rPr>
            </w:pPr>
            <w:r w:rsidRPr="00925B68">
              <w:rPr>
                <w:sz w:val="20"/>
                <w:szCs w:val="20"/>
              </w:rPr>
              <w:t xml:space="preserve">Gerencia y contratista gobierno digital.  </w:t>
            </w:r>
          </w:p>
        </w:tc>
        <w:tc>
          <w:tcPr>
            <w:tcW w:w="1843" w:type="dxa"/>
            <w:shd w:val="clear" w:color="auto" w:fill="auto"/>
          </w:tcPr>
          <w:p w14:paraId="1243DD55" w14:textId="2D31A7BA" w:rsidR="00925B68" w:rsidRPr="00925B68" w:rsidRDefault="00925B68" w:rsidP="00DF33D6">
            <w:pPr>
              <w:pStyle w:val="Default"/>
              <w:jc w:val="both"/>
              <w:rPr>
                <w:sz w:val="20"/>
                <w:szCs w:val="20"/>
              </w:rPr>
            </w:pPr>
            <w:r w:rsidRPr="00925B68">
              <w:rPr>
                <w:sz w:val="20"/>
                <w:szCs w:val="20"/>
              </w:rPr>
              <w:t>Permanentemente</w:t>
            </w:r>
            <w:r w:rsidR="00D34C63">
              <w:rPr>
                <w:sz w:val="20"/>
                <w:szCs w:val="20"/>
              </w:rPr>
              <w:t>.</w:t>
            </w:r>
          </w:p>
        </w:tc>
        <w:tc>
          <w:tcPr>
            <w:tcW w:w="2268" w:type="dxa"/>
          </w:tcPr>
          <w:p w14:paraId="60D58D37" w14:textId="0DED1B41" w:rsidR="00925B68" w:rsidRPr="00C65701" w:rsidRDefault="00B175E9" w:rsidP="00DF33D6">
            <w:pPr>
              <w:pStyle w:val="Default"/>
              <w:jc w:val="both"/>
              <w:rPr>
                <w:sz w:val="20"/>
                <w:szCs w:val="20"/>
              </w:rPr>
            </w:pPr>
            <w:r>
              <w:rPr>
                <w:sz w:val="20"/>
                <w:szCs w:val="20"/>
              </w:rPr>
              <w:t xml:space="preserve">La entidad cuenta con nueva sede electrónica, en la cual se incorporan los cambios establecidos en la Resolución 1519 de 2020, sin embargo, es necesario que cada una de las áreas </w:t>
            </w:r>
            <w:r>
              <w:rPr>
                <w:sz w:val="20"/>
                <w:szCs w:val="20"/>
              </w:rPr>
              <w:lastRenderedPageBreak/>
              <w:t>verifique la información migrada con la finalidad de que se encuentre completa e incorporar aquella adicional.</w:t>
            </w:r>
          </w:p>
        </w:tc>
      </w:tr>
      <w:tr w:rsidR="00925B68" w:rsidRPr="005B40B5" w14:paraId="5E177D13" w14:textId="7B976E0A" w:rsidTr="00FE4685">
        <w:trPr>
          <w:trHeight w:val="1480"/>
        </w:trPr>
        <w:tc>
          <w:tcPr>
            <w:tcW w:w="2830" w:type="dxa"/>
            <w:shd w:val="clear" w:color="auto" w:fill="auto"/>
          </w:tcPr>
          <w:p w14:paraId="19675AF5" w14:textId="77777777" w:rsidR="00925B68" w:rsidRPr="00C65701" w:rsidRDefault="00925B68" w:rsidP="00DF33D6">
            <w:pPr>
              <w:pStyle w:val="Default"/>
              <w:jc w:val="both"/>
              <w:rPr>
                <w:b/>
                <w:bCs/>
                <w:sz w:val="20"/>
                <w:szCs w:val="20"/>
              </w:rPr>
            </w:pPr>
          </w:p>
          <w:p w14:paraId="2D193223" w14:textId="77777777" w:rsidR="00925B68" w:rsidRPr="00C65701" w:rsidRDefault="00925B68" w:rsidP="00DF33D6">
            <w:pPr>
              <w:pStyle w:val="Default"/>
              <w:jc w:val="both"/>
              <w:rPr>
                <w:sz w:val="20"/>
                <w:szCs w:val="20"/>
              </w:rPr>
            </w:pPr>
            <w:r w:rsidRPr="00C65701">
              <w:rPr>
                <w:b/>
                <w:bCs/>
                <w:sz w:val="20"/>
                <w:szCs w:val="20"/>
              </w:rPr>
              <w:t>Subcomponente 2:</w:t>
            </w:r>
          </w:p>
          <w:p w14:paraId="1A87B0DD" w14:textId="77777777" w:rsidR="00925B68" w:rsidRDefault="00925B68" w:rsidP="00DF33D6">
            <w:pPr>
              <w:pStyle w:val="Normal0"/>
              <w:jc w:val="both"/>
              <w:rPr>
                <w:sz w:val="20"/>
                <w:szCs w:val="20"/>
              </w:rPr>
            </w:pPr>
            <w:r w:rsidRPr="00C65701">
              <w:rPr>
                <w:sz w:val="20"/>
                <w:szCs w:val="20"/>
              </w:rPr>
              <w:t>Elaboración de instrumentos de gestión de la información</w:t>
            </w:r>
            <w:r w:rsidR="00D34C63">
              <w:rPr>
                <w:sz w:val="20"/>
                <w:szCs w:val="20"/>
              </w:rPr>
              <w:t>.</w:t>
            </w:r>
          </w:p>
          <w:p w14:paraId="1925E953" w14:textId="77777777" w:rsidR="00D34C63" w:rsidRDefault="00D34C63" w:rsidP="00DF33D6">
            <w:pPr>
              <w:pStyle w:val="Normal0"/>
              <w:jc w:val="both"/>
              <w:rPr>
                <w:sz w:val="20"/>
                <w:szCs w:val="20"/>
              </w:rPr>
            </w:pPr>
          </w:p>
          <w:p w14:paraId="4415F992" w14:textId="77777777" w:rsidR="00D34C63" w:rsidRDefault="00D34C63" w:rsidP="00DF33D6">
            <w:pPr>
              <w:pStyle w:val="Normal0"/>
              <w:jc w:val="both"/>
              <w:rPr>
                <w:sz w:val="20"/>
                <w:szCs w:val="20"/>
              </w:rPr>
            </w:pPr>
          </w:p>
          <w:p w14:paraId="1304E1D8" w14:textId="77777777" w:rsidR="00D34C63" w:rsidRDefault="00D34C63" w:rsidP="00DF33D6">
            <w:pPr>
              <w:pStyle w:val="Normal0"/>
              <w:jc w:val="both"/>
              <w:rPr>
                <w:sz w:val="20"/>
                <w:szCs w:val="20"/>
              </w:rPr>
            </w:pPr>
          </w:p>
          <w:p w14:paraId="48EEF075" w14:textId="18453C3C" w:rsidR="00D34C63" w:rsidRPr="00C65701" w:rsidRDefault="00D34C63" w:rsidP="00DF33D6">
            <w:pPr>
              <w:pStyle w:val="Normal0"/>
              <w:jc w:val="both"/>
              <w:rPr>
                <w:b/>
                <w:color w:val="000000" w:themeColor="text1"/>
                <w:sz w:val="20"/>
                <w:szCs w:val="20"/>
              </w:rPr>
            </w:pPr>
          </w:p>
        </w:tc>
        <w:tc>
          <w:tcPr>
            <w:tcW w:w="2977" w:type="dxa"/>
            <w:shd w:val="clear" w:color="auto" w:fill="auto"/>
          </w:tcPr>
          <w:p w14:paraId="6CD542D9" w14:textId="77777777" w:rsidR="00925B68" w:rsidRPr="00C65701" w:rsidRDefault="00925B68" w:rsidP="00DF33D6">
            <w:pPr>
              <w:pStyle w:val="Default"/>
              <w:jc w:val="both"/>
              <w:rPr>
                <w:color w:val="auto"/>
                <w:sz w:val="20"/>
                <w:szCs w:val="20"/>
              </w:rPr>
            </w:pPr>
            <w:r w:rsidRPr="00C65701">
              <w:rPr>
                <w:color w:val="auto"/>
                <w:sz w:val="20"/>
                <w:szCs w:val="20"/>
              </w:rPr>
              <w:t xml:space="preserve">2.1. Actualizar el índice de </w:t>
            </w:r>
          </w:p>
          <w:p w14:paraId="118B8575" w14:textId="4C726C9A" w:rsidR="00925B68" w:rsidRPr="00C65701" w:rsidRDefault="00925B68" w:rsidP="00DF33D6">
            <w:pPr>
              <w:pStyle w:val="Normal0"/>
              <w:jc w:val="both"/>
              <w:rPr>
                <w:color w:val="000000" w:themeColor="text1"/>
                <w:sz w:val="20"/>
                <w:szCs w:val="20"/>
              </w:rPr>
            </w:pPr>
            <w:r w:rsidRPr="00C65701">
              <w:rPr>
                <w:sz w:val="20"/>
                <w:szCs w:val="20"/>
              </w:rPr>
              <w:t>información clasificada y reservada.</w:t>
            </w:r>
          </w:p>
        </w:tc>
        <w:tc>
          <w:tcPr>
            <w:tcW w:w="2268" w:type="dxa"/>
            <w:shd w:val="clear" w:color="auto" w:fill="auto"/>
          </w:tcPr>
          <w:p w14:paraId="308BA1E3" w14:textId="5CBD2DD4" w:rsidR="00925B68" w:rsidRPr="00C65701" w:rsidRDefault="00925B68" w:rsidP="00DF33D6">
            <w:pPr>
              <w:pStyle w:val="Normal0"/>
              <w:jc w:val="both"/>
              <w:rPr>
                <w:sz w:val="20"/>
                <w:szCs w:val="20"/>
              </w:rPr>
            </w:pPr>
            <w:r w:rsidRPr="00C65701">
              <w:rPr>
                <w:sz w:val="20"/>
                <w:szCs w:val="20"/>
              </w:rPr>
              <w:t>Índice de información clasificada y reservada actualizado.</w:t>
            </w:r>
          </w:p>
        </w:tc>
        <w:tc>
          <w:tcPr>
            <w:tcW w:w="1701" w:type="dxa"/>
            <w:shd w:val="clear" w:color="auto" w:fill="auto"/>
          </w:tcPr>
          <w:p w14:paraId="77CE46C5" w14:textId="60940EB5" w:rsidR="00925B68" w:rsidRPr="00C65701" w:rsidRDefault="00925B68" w:rsidP="00DF33D6">
            <w:pPr>
              <w:pStyle w:val="Normal0"/>
              <w:jc w:val="both"/>
              <w:rPr>
                <w:sz w:val="20"/>
                <w:szCs w:val="20"/>
              </w:rPr>
            </w:pPr>
            <w:r w:rsidRPr="00C65701">
              <w:rPr>
                <w:sz w:val="20"/>
                <w:szCs w:val="20"/>
              </w:rPr>
              <w:t xml:space="preserve">Gerencia y contratista gobierno digital.  </w:t>
            </w:r>
          </w:p>
        </w:tc>
        <w:tc>
          <w:tcPr>
            <w:tcW w:w="1843" w:type="dxa"/>
            <w:shd w:val="clear" w:color="auto" w:fill="auto"/>
          </w:tcPr>
          <w:p w14:paraId="2B0516CA" w14:textId="77777777" w:rsidR="00925B68" w:rsidRPr="00C65701" w:rsidRDefault="00925B68" w:rsidP="00DF33D6">
            <w:pPr>
              <w:pStyle w:val="Default"/>
              <w:jc w:val="both"/>
              <w:rPr>
                <w:sz w:val="20"/>
                <w:szCs w:val="20"/>
              </w:rPr>
            </w:pPr>
            <w:r w:rsidRPr="00C65701">
              <w:rPr>
                <w:sz w:val="20"/>
                <w:szCs w:val="20"/>
              </w:rPr>
              <w:t>Diciembre de 2023.</w:t>
            </w:r>
          </w:p>
          <w:p w14:paraId="7D47FF79" w14:textId="77777777" w:rsidR="00925B68" w:rsidRPr="00C65701" w:rsidRDefault="00925B68" w:rsidP="00DF33D6">
            <w:pPr>
              <w:pStyle w:val="Default"/>
              <w:jc w:val="both"/>
              <w:rPr>
                <w:sz w:val="20"/>
                <w:szCs w:val="20"/>
              </w:rPr>
            </w:pPr>
          </w:p>
          <w:p w14:paraId="3F7DF472" w14:textId="77777777" w:rsidR="00925B68" w:rsidRPr="00C65701" w:rsidRDefault="00925B68" w:rsidP="00DF33D6">
            <w:pPr>
              <w:pStyle w:val="Default"/>
              <w:jc w:val="both"/>
              <w:rPr>
                <w:sz w:val="20"/>
                <w:szCs w:val="20"/>
              </w:rPr>
            </w:pPr>
          </w:p>
        </w:tc>
        <w:tc>
          <w:tcPr>
            <w:tcW w:w="2268" w:type="dxa"/>
          </w:tcPr>
          <w:p w14:paraId="7B656785" w14:textId="2CC92B11" w:rsidR="00925B68" w:rsidRPr="00C65701" w:rsidRDefault="000B6260" w:rsidP="00DF33D6">
            <w:pPr>
              <w:pStyle w:val="Default"/>
              <w:jc w:val="both"/>
              <w:rPr>
                <w:sz w:val="20"/>
                <w:szCs w:val="20"/>
              </w:rPr>
            </w:pPr>
            <w:r>
              <w:rPr>
                <w:sz w:val="20"/>
                <w:szCs w:val="20"/>
              </w:rPr>
              <w:t>Esta actividad se llevará acabo acorde con lo establecido en la fecha programada.</w:t>
            </w:r>
          </w:p>
        </w:tc>
      </w:tr>
      <w:tr w:rsidR="00925B68" w:rsidRPr="005B40B5" w14:paraId="008C0BE1" w14:textId="7C415D1D" w:rsidTr="00FE4685">
        <w:trPr>
          <w:trHeight w:val="1480"/>
        </w:trPr>
        <w:tc>
          <w:tcPr>
            <w:tcW w:w="2830" w:type="dxa"/>
            <w:shd w:val="clear" w:color="auto" w:fill="auto"/>
          </w:tcPr>
          <w:p w14:paraId="4E20B8B9" w14:textId="77777777" w:rsidR="00925B68" w:rsidRPr="00C65701" w:rsidRDefault="00925B68" w:rsidP="00DF33D6">
            <w:pPr>
              <w:pStyle w:val="Default"/>
              <w:jc w:val="both"/>
              <w:rPr>
                <w:sz w:val="20"/>
                <w:szCs w:val="20"/>
              </w:rPr>
            </w:pPr>
            <w:bookmarkStart w:id="4" w:name="_Hlk134111253"/>
            <w:r w:rsidRPr="00C65701">
              <w:rPr>
                <w:b/>
                <w:bCs/>
                <w:sz w:val="20"/>
                <w:szCs w:val="20"/>
              </w:rPr>
              <w:t xml:space="preserve">Subcomponente 3: </w:t>
            </w:r>
          </w:p>
          <w:p w14:paraId="46261C91" w14:textId="585B5D1C" w:rsidR="00925B68" w:rsidRPr="00C65701" w:rsidRDefault="00925B68" w:rsidP="00DF33D6">
            <w:pPr>
              <w:pStyle w:val="Normal0"/>
              <w:jc w:val="both"/>
              <w:rPr>
                <w:b/>
                <w:color w:val="000000" w:themeColor="text1"/>
                <w:sz w:val="20"/>
                <w:szCs w:val="20"/>
              </w:rPr>
            </w:pPr>
            <w:r w:rsidRPr="00C65701">
              <w:rPr>
                <w:sz w:val="20"/>
                <w:szCs w:val="20"/>
              </w:rPr>
              <w:t xml:space="preserve">Criterio Diferencial de Accesibilidad </w:t>
            </w:r>
          </w:p>
        </w:tc>
        <w:tc>
          <w:tcPr>
            <w:tcW w:w="2977" w:type="dxa"/>
            <w:shd w:val="clear" w:color="auto" w:fill="auto"/>
          </w:tcPr>
          <w:p w14:paraId="3F22B846" w14:textId="440FD516" w:rsidR="00925B68" w:rsidRPr="00C65701" w:rsidRDefault="00925B68" w:rsidP="00DF33D6">
            <w:pPr>
              <w:pStyle w:val="Normal0"/>
              <w:jc w:val="both"/>
              <w:rPr>
                <w:color w:val="000000" w:themeColor="text1"/>
                <w:sz w:val="20"/>
                <w:szCs w:val="20"/>
              </w:rPr>
            </w:pPr>
            <w:r w:rsidRPr="00C65701">
              <w:rPr>
                <w:sz w:val="20"/>
                <w:szCs w:val="20"/>
              </w:rPr>
              <w:t>3.1. Garantizar la accesibilidad a la información de acuerdo a la NTC 5854 en el 90% del nivel AAA.</w:t>
            </w:r>
          </w:p>
        </w:tc>
        <w:tc>
          <w:tcPr>
            <w:tcW w:w="2268" w:type="dxa"/>
            <w:shd w:val="clear" w:color="auto" w:fill="auto"/>
          </w:tcPr>
          <w:p w14:paraId="2E6E85A2" w14:textId="77777777" w:rsidR="00925B68" w:rsidRPr="00C65701" w:rsidRDefault="00925B68" w:rsidP="00DF33D6">
            <w:pPr>
              <w:pStyle w:val="Default"/>
              <w:jc w:val="both"/>
              <w:rPr>
                <w:sz w:val="20"/>
                <w:szCs w:val="20"/>
              </w:rPr>
            </w:pPr>
          </w:p>
          <w:p w14:paraId="61096D1E" w14:textId="77777777" w:rsidR="00925B68" w:rsidRPr="00C65701" w:rsidRDefault="00925B68" w:rsidP="00DF33D6">
            <w:pPr>
              <w:pStyle w:val="Default"/>
              <w:jc w:val="both"/>
              <w:rPr>
                <w:sz w:val="20"/>
                <w:szCs w:val="20"/>
              </w:rPr>
            </w:pPr>
            <w:r w:rsidRPr="00C65701">
              <w:rPr>
                <w:sz w:val="20"/>
                <w:szCs w:val="20"/>
              </w:rPr>
              <w:t>Página web accesible</w:t>
            </w:r>
          </w:p>
          <w:p w14:paraId="320427DA" w14:textId="77777777" w:rsidR="00925B68" w:rsidRPr="00C65701" w:rsidRDefault="00925B68" w:rsidP="00DF33D6">
            <w:pPr>
              <w:pStyle w:val="Normal0"/>
              <w:jc w:val="both"/>
              <w:rPr>
                <w:sz w:val="20"/>
                <w:szCs w:val="20"/>
              </w:rPr>
            </w:pPr>
          </w:p>
        </w:tc>
        <w:tc>
          <w:tcPr>
            <w:tcW w:w="1701" w:type="dxa"/>
            <w:shd w:val="clear" w:color="auto" w:fill="auto"/>
          </w:tcPr>
          <w:p w14:paraId="6479A88A" w14:textId="41AC0CDD" w:rsidR="00925B68" w:rsidRPr="00C65701" w:rsidRDefault="00925B68" w:rsidP="00DF33D6">
            <w:pPr>
              <w:pStyle w:val="Normal0"/>
              <w:jc w:val="both"/>
              <w:rPr>
                <w:sz w:val="20"/>
                <w:szCs w:val="20"/>
              </w:rPr>
            </w:pPr>
            <w:r w:rsidRPr="00C65701">
              <w:rPr>
                <w:sz w:val="20"/>
                <w:szCs w:val="20"/>
              </w:rPr>
              <w:t>Gerencia con apoyo de responsable de Gobierno en Línea</w:t>
            </w:r>
          </w:p>
        </w:tc>
        <w:tc>
          <w:tcPr>
            <w:tcW w:w="1843" w:type="dxa"/>
            <w:shd w:val="clear" w:color="auto" w:fill="auto"/>
          </w:tcPr>
          <w:p w14:paraId="2A43A7E0" w14:textId="00764285" w:rsidR="00925B68" w:rsidRPr="00C65701" w:rsidRDefault="00925B68" w:rsidP="00DF33D6">
            <w:pPr>
              <w:pStyle w:val="Default"/>
              <w:jc w:val="both"/>
              <w:rPr>
                <w:sz w:val="20"/>
                <w:szCs w:val="20"/>
              </w:rPr>
            </w:pPr>
            <w:r w:rsidRPr="00C65701">
              <w:rPr>
                <w:sz w:val="20"/>
                <w:szCs w:val="20"/>
              </w:rPr>
              <w:t xml:space="preserve">Permanentemente </w:t>
            </w:r>
          </w:p>
        </w:tc>
        <w:tc>
          <w:tcPr>
            <w:tcW w:w="2268" w:type="dxa"/>
            <w:shd w:val="clear" w:color="auto" w:fill="auto"/>
          </w:tcPr>
          <w:p w14:paraId="729E0EDA" w14:textId="2F74F545" w:rsidR="00925B68" w:rsidRPr="00C65701" w:rsidRDefault="00323DD1" w:rsidP="00DF33D6">
            <w:pPr>
              <w:pStyle w:val="Default"/>
              <w:jc w:val="both"/>
              <w:rPr>
                <w:sz w:val="20"/>
                <w:szCs w:val="20"/>
              </w:rPr>
            </w:pPr>
            <w:r>
              <w:rPr>
                <w:rFonts w:ascii="Verdana" w:hAnsi="Verdana"/>
                <w:sz w:val="20"/>
                <w:szCs w:val="20"/>
              </w:rPr>
              <w:t>La Agencia con la finalidad de dar cumplimiento a lo establecido en la Resolución 1519 de 2020 realizó migración a una nueva sede electrónica, para la cual se tiene el 94% de cumplimiento en los lineamientos de accesibilidad acorde a la NTC 5854.</w:t>
            </w:r>
          </w:p>
        </w:tc>
      </w:tr>
      <w:bookmarkEnd w:id="4"/>
      <w:tr w:rsidR="00925B68" w:rsidRPr="005B40B5" w14:paraId="101A5A38" w14:textId="34ACC200" w:rsidTr="00FE4685">
        <w:trPr>
          <w:trHeight w:val="1480"/>
        </w:trPr>
        <w:tc>
          <w:tcPr>
            <w:tcW w:w="2830" w:type="dxa"/>
            <w:shd w:val="clear" w:color="auto" w:fill="auto"/>
          </w:tcPr>
          <w:p w14:paraId="53E29FB0" w14:textId="77777777" w:rsidR="00925B68" w:rsidRPr="00C65701" w:rsidRDefault="00925B68" w:rsidP="00DF33D6">
            <w:pPr>
              <w:pStyle w:val="Default"/>
              <w:jc w:val="both"/>
              <w:rPr>
                <w:sz w:val="20"/>
                <w:szCs w:val="20"/>
              </w:rPr>
            </w:pPr>
            <w:r w:rsidRPr="00C65701">
              <w:rPr>
                <w:b/>
                <w:bCs/>
                <w:sz w:val="20"/>
                <w:szCs w:val="20"/>
              </w:rPr>
              <w:lastRenderedPageBreak/>
              <w:t>Subcomponente 4:</w:t>
            </w:r>
          </w:p>
          <w:p w14:paraId="054321DF" w14:textId="6D6462C0" w:rsidR="00D34C63" w:rsidRDefault="00925B68" w:rsidP="00DF33D6">
            <w:pPr>
              <w:pStyle w:val="Normal0"/>
              <w:jc w:val="both"/>
              <w:rPr>
                <w:sz w:val="20"/>
                <w:szCs w:val="20"/>
              </w:rPr>
            </w:pPr>
            <w:r w:rsidRPr="00C65701">
              <w:rPr>
                <w:sz w:val="20"/>
                <w:szCs w:val="20"/>
              </w:rPr>
              <w:t>Monitoreo del Acceso a la información Pública</w:t>
            </w:r>
            <w:r w:rsidR="00D34C63">
              <w:rPr>
                <w:sz w:val="20"/>
                <w:szCs w:val="20"/>
              </w:rPr>
              <w:t>.</w:t>
            </w:r>
          </w:p>
          <w:p w14:paraId="255F57E1" w14:textId="1A53BA5D" w:rsidR="00D34C63" w:rsidRPr="00C65701" w:rsidRDefault="00D34C63" w:rsidP="00DF33D6">
            <w:pPr>
              <w:pStyle w:val="Normal0"/>
              <w:jc w:val="both"/>
              <w:rPr>
                <w:b/>
                <w:color w:val="000000" w:themeColor="text1"/>
                <w:sz w:val="20"/>
                <w:szCs w:val="20"/>
              </w:rPr>
            </w:pPr>
          </w:p>
        </w:tc>
        <w:tc>
          <w:tcPr>
            <w:tcW w:w="2977" w:type="dxa"/>
            <w:shd w:val="clear" w:color="auto" w:fill="auto"/>
          </w:tcPr>
          <w:p w14:paraId="55BB0B02" w14:textId="19884C0B" w:rsidR="00925B68" w:rsidRPr="00C65701" w:rsidRDefault="00925B68" w:rsidP="00DF33D6">
            <w:pPr>
              <w:pStyle w:val="Normal0"/>
              <w:jc w:val="both"/>
              <w:rPr>
                <w:color w:val="000000" w:themeColor="text1"/>
                <w:sz w:val="20"/>
                <w:szCs w:val="20"/>
              </w:rPr>
            </w:pPr>
            <w:r w:rsidRPr="00C65701">
              <w:rPr>
                <w:sz w:val="20"/>
                <w:szCs w:val="20"/>
              </w:rPr>
              <w:t>4.1. Realizar auditoría al sitio web institucional.</w:t>
            </w:r>
          </w:p>
        </w:tc>
        <w:tc>
          <w:tcPr>
            <w:tcW w:w="2268" w:type="dxa"/>
            <w:shd w:val="clear" w:color="auto" w:fill="auto"/>
          </w:tcPr>
          <w:p w14:paraId="1CD9F553" w14:textId="77777777" w:rsidR="00925B68" w:rsidRPr="00C65701" w:rsidRDefault="00925B68" w:rsidP="00DF33D6">
            <w:pPr>
              <w:pStyle w:val="Default"/>
              <w:jc w:val="both"/>
              <w:rPr>
                <w:sz w:val="20"/>
                <w:szCs w:val="20"/>
              </w:rPr>
            </w:pPr>
            <w:r w:rsidRPr="00C65701">
              <w:rPr>
                <w:sz w:val="20"/>
                <w:szCs w:val="20"/>
              </w:rPr>
              <w:t>Informe de auditoría.</w:t>
            </w:r>
          </w:p>
          <w:p w14:paraId="03A23561" w14:textId="77777777" w:rsidR="00925B68" w:rsidRPr="00C65701" w:rsidRDefault="00925B68" w:rsidP="00DF33D6">
            <w:pPr>
              <w:pStyle w:val="Normal0"/>
              <w:jc w:val="both"/>
              <w:rPr>
                <w:sz w:val="20"/>
                <w:szCs w:val="20"/>
              </w:rPr>
            </w:pPr>
          </w:p>
        </w:tc>
        <w:tc>
          <w:tcPr>
            <w:tcW w:w="1701" w:type="dxa"/>
            <w:shd w:val="clear" w:color="auto" w:fill="auto"/>
          </w:tcPr>
          <w:p w14:paraId="00E68210" w14:textId="0CEACA1A" w:rsidR="00925B68" w:rsidRPr="00C65701" w:rsidRDefault="00925B68" w:rsidP="00DF33D6">
            <w:pPr>
              <w:pStyle w:val="Normal0"/>
              <w:jc w:val="both"/>
              <w:rPr>
                <w:sz w:val="20"/>
                <w:szCs w:val="20"/>
              </w:rPr>
            </w:pPr>
            <w:r w:rsidRPr="00C65701">
              <w:rPr>
                <w:sz w:val="20"/>
                <w:szCs w:val="20"/>
              </w:rPr>
              <w:t>Oficina de Control Interno.</w:t>
            </w:r>
          </w:p>
        </w:tc>
        <w:tc>
          <w:tcPr>
            <w:tcW w:w="1843" w:type="dxa"/>
            <w:shd w:val="clear" w:color="auto" w:fill="auto"/>
          </w:tcPr>
          <w:p w14:paraId="26185FA7" w14:textId="2657EEA2" w:rsidR="00925B68" w:rsidRPr="00C65701" w:rsidRDefault="00925B68" w:rsidP="00DF33D6">
            <w:pPr>
              <w:pStyle w:val="Default"/>
              <w:jc w:val="both"/>
              <w:rPr>
                <w:sz w:val="20"/>
                <w:szCs w:val="20"/>
              </w:rPr>
            </w:pPr>
            <w:r w:rsidRPr="00C65701">
              <w:rPr>
                <w:sz w:val="20"/>
                <w:szCs w:val="20"/>
              </w:rPr>
              <w:t>Agosto de 2023.</w:t>
            </w:r>
          </w:p>
        </w:tc>
        <w:tc>
          <w:tcPr>
            <w:tcW w:w="2268" w:type="dxa"/>
          </w:tcPr>
          <w:p w14:paraId="629B36C4" w14:textId="2293E23B" w:rsidR="00925B68" w:rsidRPr="00C65701" w:rsidRDefault="000B6260" w:rsidP="00DF33D6">
            <w:pPr>
              <w:pStyle w:val="Default"/>
              <w:jc w:val="both"/>
              <w:rPr>
                <w:sz w:val="20"/>
                <w:szCs w:val="20"/>
              </w:rPr>
            </w:pPr>
            <w:r>
              <w:rPr>
                <w:sz w:val="20"/>
                <w:szCs w:val="20"/>
              </w:rPr>
              <w:t>Esta actividad se llevará acabo acorde con lo establecido en la fecha programada.</w:t>
            </w:r>
          </w:p>
        </w:tc>
      </w:tr>
      <w:tr w:rsidR="00D34C63" w:rsidRPr="005B40B5" w14:paraId="06B49308" w14:textId="7790E2F4" w:rsidTr="00FE4685">
        <w:trPr>
          <w:trHeight w:val="557"/>
        </w:trPr>
        <w:tc>
          <w:tcPr>
            <w:tcW w:w="13887" w:type="dxa"/>
            <w:gridSpan w:val="6"/>
            <w:shd w:val="clear" w:color="auto" w:fill="006666"/>
          </w:tcPr>
          <w:p w14:paraId="72D0EE4B" w14:textId="77777777" w:rsidR="00D34C63" w:rsidRDefault="00D34C63" w:rsidP="00DF33D6">
            <w:pPr>
              <w:pStyle w:val="Default"/>
              <w:jc w:val="center"/>
              <w:rPr>
                <w:b/>
                <w:bCs/>
                <w:sz w:val="20"/>
                <w:szCs w:val="20"/>
              </w:rPr>
            </w:pPr>
            <w:bookmarkStart w:id="5" w:name="_Toc126053800"/>
          </w:p>
          <w:p w14:paraId="0C5F9E1C" w14:textId="761A8799" w:rsidR="00D34C63" w:rsidRPr="00D34C63" w:rsidRDefault="00D34C63" w:rsidP="00DF33D6">
            <w:pPr>
              <w:pStyle w:val="Default"/>
              <w:jc w:val="center"/>
              <w:rPr>
                <w:b/>
                <w:bCs/>
                <w:sz w:val="20"/>
                <w:szCs w:val="20"/>
              </w:rPr>
            </w:pPr>
            <w:r w:rsidRPr="00D34C63">
              <w:rPr>
                <w:b/>
                <w:bCs/>
                <w:sz w:val="20"/>
                <w:szCs w:val="20"/>
              </w:rPr>
              <w:t>Componente 6: Iniciativas adicionales.</w:t>
            </w:r>
            <w:bookmarkEnd w:id="5"/>
          </w:p>
        </w:tc>
      </w:tr>
      <w:tr w:rsidR="00925B68" w:rsidRPr="005B40B5" w14:paraId="66DBBEB5" w14:textId="4B414833" w:rsidTr="00FE4685">
        <w:trPr>
          <w:trHeight w:val="271"/>
        </w:trPr>
        <w:tc>
          <w:tcPr>
            <w:tcW w:w="2830" w:type="dxa"/>
            <w:shd w:val="clear" w:color="auto" w:fill="006666"/>
            <w:vAlign w:val="center"/>
          </w:tcPr>
          <w:p w14:paraId="52060332" w14:textId="35BE3C9A" w:rsidR="00925B68" w:rsidRPr="00C65701" w:rsidRDefault="00925B68" w:rsidP="00DF33D6">
            <w:pPr>
              <w:pStyle w:val="Normal0"/>
              <w:jc w:val="center"/>
              <w:rPr>
                <w:b/>
                <w:color w:val="000000" w:themeColor="text1"/>
                <w:sz w:val="20"/>
                <w:szCs w:val="20"/>
              </w:rPr>
            </w:pPr>
            <w:r w:rsidRPr="00C65701">
              <w:rPr>
                <w:b/>
                <w:sz w:val="20"/>
                <w:szCs w:val="20"/>
              </w:rPr>
              <w:t>Subcomponente</w:t>
            </w:r>
          </w:p>
        </w:tc>
        <w:tc>
          <w:tcPr>
            <w:tcW w:w="2977" w:type="dxa"/>
            <w:shd w:val="clear" w:color="auto" w:fill="006666"/>
            <w:vAlign w:val="center"/>
          </w:tcPr>
          <w:p w14:paraId="4BB56650" w14:textId="5E27B0DE" w:rsidR="00925B68" w:rsidRPr="00C65701" w:rsidRDefault="00925B68" w:rsidP="00DF33D6">
            <w:pPr>
              <w:pStyle w:val="Normal0"/>
              <w:jc w:val="center"/>
              <w:rPr>
                <w:color w:val="000000" w:themeColor="text1"/>
                <w:sz w:val="20"/>
                <w:szCs w:val="20"/>
              </w:rPr>
            </w:pPr>
            <w:r w:rsidRPr="00C65701">
              <w:rPr>
                <w:b/>
                <w:sz w:val="20"/>
                <w:szCs w:val="20"/>
              </w:rPr>
              <w:t>Actividades</w:t>
            </w:r>
          </w:p>
        </w:tc>
        <w:tc>
          <w:tcPr>
            <w:tcW w:w="2268" w:type="dxa"/>
            <w:shd w:val="clear" w:color="auto" w:fill="006666"/>
            <w:vAlign w:val="center"/>
          </w:tcPr>
          <w:p w14:paraId="0922DA0A" w14:textId="33B91515" w:rsidR="00925B68" w:rsidRPr="00C65701" w:rsidRDefault="00925B68" w:rsidP="00DF33D6">
            <w:pPr>
              <w:pStyle w:val="Normal0"/>
              <w:jc w:val="center"/>
              <w:rPr>
                <w:sz w:val="20"/>
                <w:szCs w:val="20"/>
              </w:rPr>
            </w:pPr>
            <w:r w:rsidRPr="00C65701">
              <w:rPr>
                <w:b/>
                <w:sz w:val="20"/>
                <w:szCs w:val="20"/>
              </w:rPr>
              <w:t>Meta o producto</w:t>
            </w:r>
          </w:p>
        </w:tc>
        <w:tc>
          <w:tcPr>
            <w:tcW w:w="1701" w:type="dxa"/>
            <w:shd w:val="clear" w:color="auto" w:fill="006666"/>
            <w:vAlign w:val="center"/>
          </w:tcPr>
          <w:p w14:paraId="19137658" w14:textId="5E6A97B3" w:rsidR="00925B68" w:rsidRPr="00C65701" w:rsidRDefault="00925B68" w:rsidP="00DF33D6">
            <w:pPr>
              <w:pStyle w:val="Normal0"/>
              <w:jc w:val="center"/>
              <w:rPr>
                <w:sz w:val="20"/>
                <w:szCs w:val="20"/>
              </w:rPr>
            </w:pPr>
            <w:r w:rsidRPr="00C65701">
              <w:rPr>
                <w:b/>
                <w:sz w:val="20"/>
                <w:szCs w:val="20"/>
              </w:rPr>
              <w:t>Responsable</w:t>
            </w:r>
          </w:p>
        </w:tc>
        <w:tc>
          <w:tcPr>
            <w:tcW w:w="1843" w:type="dxa"/>
            <w:shd w:val="clear" w:color="auto" w:fill="006666"/>
            <w:vAlign w:val="center"/>
          </w:tcPr>
          <w:p w14:paraId="1AAFD71A" w14:textId="3A4A9C66" w:rsidR="00925B68" w:rsidRPr="00C65701" w:rsidRDefault="00925B68" w:rsidP="00DF33D6">
            <w:pPr>
              <w:pStyle w:val="Default"/>
              <w:jc w:val="center"/>
              <w:rPr>
                <w:sz w:val="20"/>
                <w:szCs w:val="20"/>
              </w:rPr>
            </w:pPr>
            <w:r w:rsidRPr="00C65701">
              <w:rPr>
                <w:b/>
                <w:sz w:val="20"/>
                <w:szCs w:val="20"/>
              </w:rPr>
              <w:t>Fecha programada</w:t>
            </w:r>
          </w:p>
        </w:tc>
        <w:tc>
          <w:tcPr>
            <w:tcW w:w="2268" w:type="dxa"/>
            <w:shd w:val="clear" w:color="auto" w:fill="006666"/>
          </w:tcPr>
          <w:p w14:paraId="227BB6ED" w14:textId="77777777" w:rsidR="00925B68" w:rsidRPr="00C65701" w:rsidRDefault="00925B68" w:rsidP="00DF33D6">
            <w:pPr>
              <w:pStyle w:val="Default"/>
              <w:jc w:val="center"/>
              <w:rPr>
                <w:b/>
                <w:sz w:val="20"/>
                <w:szCs w:val="20"/>
              </w:rPr>
            </w:pPr>
          </w:p>
        </w:tc>
      </w:tr>
      <w:tr w:rsidR="00925B68" w:rsidRPr="005B40B5" w14:paraId="1FB8FFFA" w14:textId="7F25793C" w:rsidTr="00FE4685">
        <w:trPr>
          <w:trHeight w:val="1480"/>
        </w:trPr>
        <w:tc>
          <w:tcPr>
            <w:tcW w:w="2830" w:type="dxa"/>
            <w:vMerge w:val="restart"/>
            <w:shd w:val="clear" w:color="auto" w:fill="auto"/>
            <w:vAlign w:val="center"/>
          </w:tcPr>
          <w:p w14:paraId="2E770EDD" w14:textId="77777777" w:rsidR="00925B68" w:rsidRPr="00610560" w:rsidRDefault="00925B68" w:rsidP="00DC4CF6">
            <w:pPr>
              <w:pStyle w:val="Normal0"/>
              <w:jc w:val="both"/>
              <w:rPr>
                <w:sz w:val="20"/>
                <w:szCs w:val="20"/>
              </w:rPr>
            </w:pPr>
            <w:r w:rsidRPr="00610560">
              <w:rPr>
                <w:sz w:val="20"/>
                <w:szCs w:val="20"/>
              </w:rPr>
              <w:t>Iniciativas adicionales</w:t>
            </w:r>
          </w:p>
          <w:p w14:paraId="5852D8A5" w14:textId="77777777" w:rsidR="00925B68" w:rsidRPr="00C65701" w:rsidRDefault="00925B68" w:rsidP="00DC4CF6">
            <w:pPr>
              <w:pStyle w:val="Normal0"/>
              <w:jc w:val="both"/>
              <w:rPr>
                <w:b/>
                <w:color w:val="000000" w:themeColor="text1"/>
                <w:sz w:val="20"/>
                <w:szCs w:val="20"/>
              </w:rPr>
            </w:pPr>
          </w:p>
        </w:tc>
        <w:tc>
          <w:tcPr>
            <w:tcW w:w="2977" w:type="dxa"/>
            <w:shd w:val="clear" w:color="auto" w:fill="auto"/>
          </w:tcPr>
          <w:p w14:paraId="7D4E124C" w14:textId="02D28DEF" w:rsidR="00925B68" w:rsidRPr="00C65701" w:rsidRDefault="00925B68" w:rsidP="00DC4CF6">
            <w:pPr>
              <w:pStyle w:val="Normal0"/>
              <w:jc w:val="both"/>
              <w:rPr>
                <w:color w:val="000000" w:themeColor="text1"/>
                <w:sz w:val="20"/>
                <w:szCs w:val="20"/>
              </w:rPr>
            </w:pPr>
            <w:r w:rsidRPr="00610560">
              <w:rPr>
                <w:iCs/>
                <w:sz w:val="20"/>
                <w:szCs w:val="20"/>
              </w:rPr>
              <w:t xml:space="preserve">Socialización de: </w:t>
            </w:r>
            <w:r>
              <w:rPr>
                <w:iCs/>
                <w:sz w:val="20"/>
                <w:szCs w:val="20"/>
              </w:rPr>
              <w:t>Valores y principios éticos</w:t>
            </w:r>
            <w:r w:rsidRPr="00610560">
              <w:rPr>
                <w:iCs/>
                <w:sz w:val="20"/>
                <w:szCs w:val="20"/>
              </w:rPr>
              <w:t xml:space="preserve">, </w:t>
            </w:r>
            <w:r>
              <w:rPr>
                <w:iCs/>
                <w:sz w:val="20"/>
                <w:szCs w:val="20"/>
              </w:rPr>
              <w:t>del código de integridad</w:t>
            </w:r>
          </w:p>
        </w:tc>
        <w:tc>
          <w:tcPr>
            <w:tcW w:w="2268" w:type="dxa"/>
            <w:shd w:val="clear" w:color="auto" w:fill="auto"/>
          </w:tcPr>
          <w:p w14:paraId="3720DE14" w14:textId="629BAC24" w:rsidR="00925B68" w:rsidRPr="00C65701" w:rsidRDefault="00925B68" w:rsidP="00DC4CF6">
            <w:pPr>
              <w:pStyle w:val="Normal0"/>
              <w:jc w:val="both"/>
              <w:rPr>
                <w:sz w:val="20"/>
                <w:szCs w:val="20"/>
              </w:rPr>
            </w:pPr>
            <w:r w:rsidRPr="00610560">
              <w:rPr>
                <w:sz w:val="20"/>
                <w:szCs w:val="20"/>
              </w:rPr>
              <w:t xml:space="preserve">Jornada de socialización  </w:t>
            </w:r>
          </w:p>
        </w:tc>
        <w:tc>
          <w:tcPr>
            <w:tcW w:w="1701" w:type="dxa"/>
            <w:shd w:val="clear" w:color="auto" w:fill="auto"/>
          </w:tcPr>
          <w:p w14:paraId="02F47179" w14:textId="0927C244" w:rsidR="00925B68" w:rsidRPr="00C65701" w:rsidRDefault="00925B68" w:rsidP="00DC4CF6">
            <w:pPr>
              <w:pStyle w:val="Normal0"/>
              <w:jc w:val="both"/>
              <w:rPr>
                <w:sz w:val="20"/>
                <w:szCs w:val="20"/>
              </w:rPr>
            </w:pPr>
            <w:r>
              <w:rPr>
                <w:sz w:val="20"/>
                <w:szCs w:val="20"/>
              </w:rPr>
              <w:t>Dirección Administrativa y Financiera.</w:t>
            </w:r>
          </w:p>
        </w:tc>
        <w:tc>
          <w:tcPr>
            <w:tcW w:w="1843" w:type="dxa"/>
            <w:shd w:val="clear" w:color="auto" w:fill="auto"/>
          </w:tcPr>
          <w:p w14:paraId="76B1D804" w14:textId="1C229325" w:rsidR="00925B68" w:rsidRPr="00C65701" w:rsidRDefault="007545E2" w:rsidP="00DC4CF6">
            <w:pPr>
              <w:pStyle w:val="Default"/>
              <w:jc w:val="both"/>
              <w:rPr>
                <w:sz w:val="20"/>
                <w:szCs w:val="20"/>
              </w:rPr>
            </w:pPr>
            <w:r>
              <w:rPr>
                <w:sz w:val="20"/>
                <w:szCs w:val="20"/>
              </w:rPr>
              <w:t xml:space="preserve">De acuerdo </w:t>
            </w:r>
            <w:r w:rsidR="000A7D35">
              <w:rPr>
                <w:sz w:val="20"/>
                <w:szCs w:val="20"/>
              </w:rPr>
              <w:t xml:space="preserve">con las </w:t>
            </w:r>
            <w:r>
              <w:rPr>
                <w:sz w:val="20"/>
                <w:szCs w:val="20"/>
              </w:rPr>
              <w:t>actividades del comité de convivencia.</w:t>
            </w:r>
          </w:p>
        </w:tc>
        <w:tc>
          <w:tcPr>
            <w:tcW w:w="2268" w:type="dxa"/>
            <w:shd w:val="clear" w:color="auto" w:fill="auto"/>
          </w:tcPr>
          <w:p w14:paraId="5BA8FC84" w14:textId="668B8DD7" w:rsidR="00925B68" w:rsidRDefault="00FC5298" w:rsidP="00DC4CF6">
            <w:pPr>
              <w:pStyle w:val="Default"/>
              <w:jc w:val="both"/>
              <w:rPr>
                <w:sz w:val="20"/>
                <w:szCs w:val="20"/>
              </w:rPr>
            </w:pPr>
            <w:r>
              <w:rPr>
                <w:sz w:val="20"/>
                <w:szCs w:val="20"/>
              </w:rPr>
              <w:t xml:space="preserve">Esta actividad </w:t>
            </w:r>
            <w:r w:rsidR="007545E2">
              <w:rPr>
                <w:sz w:val="20"/>
                <w:szCs w:val="20"/>
              </w:rPr>
              <w:t>está</w:t>
            </w:r>
            <w:r>
              <w:rPr>
                <w:sz w:val="20"/>
                <w:szCs w:val="20"/>
              </w:rPr>
              <w:t xml:space="preserve"> a cargo de la Dirección Administrativa y Financiera</w:t>
            </w:r>
            <w:r w:rsidR="007545E2">
              <w:rPr>
                <w:sz w:val="20"/>
                <w:szCs w:val="20"/>
              </w:rPr>
              <w:t>, principalmente por el comité de convivencia, a la fecha no se han generado socializaciones respecto a valores contenidos en el código de integridad.</w:t>
            </w:r>
          </w:p>
        </w:tc>
      </w:tr>
      <w:tr w:rsidR="00925B68" w:rsidRPr="005B40B5" w14:paraId="17D335C5" w14:textId="7CEC2865" w:rsidTr="00FE4685">
        <w:trPr>
          <w:trHeight w:val="1480"/>
        </w:trPr>
        <w:tc>
          <w:tcPr>
            <w:tcW w:w="2830" w:type="dxa"/>
            <w:vMerge/>
            <w:shd w:val="clear" w:color="auto" w:fill="auto"/>
          </w:tcPr>
          <w:p w14:paraId="0B07597B" w14:textId="77777777" w:rsidR="00925B68" w:rsidRPr="00C65701" w:rsidRDefault="00925B68" w:rsidP="00DC4CF6">
            <w:pPr>
              <w:pStyle w:val="Normal0"/>
              <w:jc w:val="both"/>
              <w:rPr>
                <w:b/>
                <w:color w:val="000000" w:themeColor="text1"/>
                <w:sz w:val="20"/>
                <w:szCs w:val="20"/>
              </w:rPr>
            </w:pPr>
          </w:p>
        </w:tc>
        <w:tc>
          <w:tcPr>
            <w:tcW w:w="2977" w:type="dxa"/>
            <w:shd w:val="clear" w:color="auto" w:fill="auto"/>
          </w:tcPr>
          <w:p w14:paraId="34007DC1" w14:textId="23542A7F" w:rsidR="00925B68" w:rsidRPr="00C65701" w:rsidRDefault="00925B68" w:rsidP="00DC4CF6">
            <w:pPr>
              <w:pStyle w:val="Normal0"/>
              <w:jc w:val="both"/>
              <w:rPr>
                <w:color w:val="000000" w:themeColor="text1"/>
                <w:sz w:val="20"/>
                <w:szCs w:val="20"/>
              </w:rPr>
            </w:pPr>
            <w:r>
              <w:rPr>
                <w:iCs/>
                <w:sz w:val="20"/>
                <w:szCs w:val="20"/>
              </w:rPr>
              <w:t>Mantenimiento</w:t>
            </w:r>
            <w:r w:rsidRPr="00E15C1A">
              <w:rPr>
                <w:iCs/>
                <w:sz w:val="20"/>
                <w:szCs w:val="20"/>
              </w:rPr>
              <w:t xml:space="preserve"> del correo </w:t>
            </w:r>
            <w:hyperlink r:id="rId11" w:history="1">
              <w:r w:rsidRPr="00E15C1A">
                <w:rPr>
                  <w:rStyle w:val="Hipervnculo"/>
                  <w:iCs/>
                  <w:color w:val="000000" w:themeColor="text1"/>
                  <w:sz w:val="20"/>
                  <w:szCs w:val="20"/>
                </w:rPr>
                <w:t>denunciacorrupción@adeli.gov.co</w:t>
              </w:r>
            </w:hyperlink>
          </w:p>
        </w:tc>
        <w:tc>
          <w:tcPr>
            <w:tcW w:w="2268" w:type="dxa"/>
            <w:shd w:val="clear" w:color="auto" w:fill="auto"/>
          </w:tcPr>
          <w:p w14:paraId="11E531B1" w14:textId="6E78A1F3" w:rsidR="00925B68" w:rsidRPr="00C65701" w:rsidRDefault="00925B68" w:rsidP="00DC4CF6">
            <w:pPr>
              <w:pStyle w:val="Normal0"/>
              <w:jc w:val="both"/>
              <w:rPr>
                <w:sz w:val="20"/>
                <w:szCs w:val="20"/>
              </w:rPr>
            </w:pPr>
            <w:r w:rsidRPr="00E15C1A">
              <w:rPr>
                <w:sz w:val="20"/>
                <w:szCs w:val="20"/>
              </w:rPr>
              <w:t>Seguimiento a las denuncias de actos de corrupción</w:t>
            </w:r>
          </w:p>
        </w:tc>
        <w:tc>
          <w:tcPr>
            <w:tcW w:w="1701" w:type="dxa"/>
            <w:shd w:val="clear" w:color="auto" w:fill="auto"/>
          </w:tcPr>
          <w:p w14:paraId="20B00398" w14:textId="48E26AEC" w:rsidR="00925B68" w:rsidRPr="00C65701" w:rsidRDefault="00925B68" w:rsidP="00DC4CF6">
            <w:pPr>
              <w:pStyle w:val="Normal0"/>
              <w:jc w:val="both"/>
              <w:rPr>
                <w:sz w:val="20"/>
                <w:szCs w:val="20"/>
              </w:rPr>
            </w:pPr>
            <w:r w:rsidRPr="00E15C1A">
              <w:rPr>
                <w:sz w:val="20"/>
                <w:szCs w:val="20"/>
              </w:rPr>
              <w:t>Gerente de A</w:t>
            </w:r>
            <w:r>
              <w:rPr>
                <w:sz w:val="20"/>
                <w:szCs w:val="20"/>
              </w:rPr>
              <w:t>DELI</w:t>
            </w:r>
            <w:r w:rsidRPr="00E15C1A">
              <w:rPr>
                <w:sz w:val="20"/>
                <w:szCs w:val="20"/>
              </w:rPr>
              <w:t xml:space="preserve"> y/o su delegado</w:t>
            </w:r>
          </w:p>
        </w:tc>
        <w:tc>
          <w:tcPr>
            <w:tcW w:w="1843" w:type="dxa"/>
            <w:shd w:val="clear" w:color="auto" w:fill="auto"/>
          </w:tcPr>
          <w:p w14:paraId="1B86A777" w14:textId="293E04AF" w:rsidR="00925B68" w:rsidRPr="00C65701" w:rsidRDefault="00925B68" w:rsidP="00DC4CF6">
            <w:pPr>
              <w:pStyle w:val="Default"/>
              <w:jc w:val="both"/>
              <w:rPr>
                <w:sz w:val="20"/>
                <w:szCs w:val="20"/>
              </w:rPr>
            </w:pPr>
            <w:r w:rsidRPr="00E15C1A">
              <w:rPr>
                <w:sz w:val="20"/>
                <w:szCs w:val="20"/>
              </w:rPr>
              <w:t>Permanentemente</w:t>
            </w:r>
          </w:p>
        </w:tc>
        <w:tc>
          <w:tcPr>
            <w:tcW w:w="2268" w:type="dxa"/>
          </w:tcPr>
          <w:p w14:paraId="0AD69FBC" w14:textId="625203A2" w:rsidR="00925B68" w:rsidRPr="00E15C1A" w:rsidRDefault="00FC5298" w:rsidP="00DC4CF6">
            <w:pPr>
              <w:pStyle w:val="Default"/>
              <w:jc w:val="both"/>
              <w:rPr>
                <w:sz w:val="20"/>
                <w:szCs w:val="20"/>
              </w:rPr>
            </w:pPr>
            <w:r>
              <w:rPr>
                <w:sz w:val="20"/>
                <w:szCs w:val="20"/>
              </w:rPr>
              <w:t xml:space="preserve">En la nueva sede electrónica se pone a disposición un banner en el cual se socializa la existencia del correo electrónico exclusivo para las denuncias por </w:t>
            </w:r>
            <w:r>
              <w:rPr>
                <w:sz w:val="20"/>
                <w:szCs w:val="20"/>
              </w:rPr>
              <w:lastRenderedPageBreak/>
              <w:t>presuntos hechos de corrupción, el cual es monitoreado por la jefe de oficina de control interno quien tiene el papel de oficial de transparencia ante la Red Interinstitucional de Transparencia y Anticorrupción-RITA.</w:t>
            </w:r>
          </w:p>
        </w:tc>
      </w:tr>
      <w:tr w:rsidR="00925B68" w:rsidRPr="005B40B5" w14:paraId="225D151C" w14:textId="66BA9848" w:rsidTr="00FE4685">
        <w:trPr>
          <w:trHeight w:val="1480"/>
        </w:trPr>
        <w:tc>
          <w:tcPr>
            <w:tcW w:w="2830" w:type="dxa"/>
            <w:vMerge/>
            <w:shd w:val="clear" w:color="auto" w:fill="auto"/>
          </w:tcPr>
          <w:p w14:paraId="1CC284DF" w14:textId="77777777" w:rsidR="00925B68" w:rsidRPr="00C65701" w:rsidRDefault="00925B68" w:rsidP="00DC4CF6">
            <w:pPr>
              <w:pStyle w:val="Normal0"/>
              <w:jc w:val="both"/>
              <w:rPr>
                <w:b/>
                <w:color w:val="000000" w:themeColor="text1"/>
                <w:sz w:val="20"/>
                <w:szCs w:val="20"/>
              </w:rPr>
            </w:pPr>
          </w:p>
        </w:tc>
        <w:tc>
          <w:tcPr>
            <w:tcW w:w="2977" w:type="dxa"/>
            <w:shd w:val="clear" w:color="auto" w:fill="auto"/>
          </w:tcPr>
          <w:p w14:paraId="6D7026FA" w14:textId="4B468970" w:rsidR="00925B68" w:rsidRPr="00C65701" w:rsidRDefault="00925B68" w:rsidP="00DC4CF6">
            <w:pPr>
              <w:pStyle w:val="Normal0"/>
              <w:jc w:val="both"/>
              <w:rPr>
                <w:color w:val="000000" w:themeColor="text1"/>
                <w:sz w:val="20"/>
                <w:szCs w:val="20"/>
              </w:rPr>
            </w:pPr>
            <w:r w:rsidRPr="00E15C1A">
              <w:rPr>
                <w:iCs/>
                <w:sz w:val="20"/>
                <w:szCs w:val="20"/>
              </w:rPr>
              <w:t>Participación de Comité</w:t>
            </w:r>
            <w:r>
              <w:rPr>
                <w:iCs/>
                <w:sz w:val="20"/>
                <w:szCs w:val="20"/>
              </w:rPr>
              <w:t xml:space="preserve"> Municipal </w:t>
            </w:r>
            <w:r w:rsidRPr="00E15C1A">
              <w:rPr>
                <w:iCs/>
                <w:sz w:val="20"/>
                <w:szCs w:val="20"/>
              </w:rPr>
              <w:t>RITA</w:t>
            </w:r>
            <w:r>
              <w:rPr>
                <w:iCs/>
                <w:sz w:val="20"/>
                <w:szCs w:val="20"/>
              </w:rPr>
              <w:t xml:space="preserve"> (Red Interinstitucional de Transparencia y Anticorrupción).</w:t>
            </w:r>
          </w:p>
        </w:tc>
        <w:tc>
          <w:tcPr>
            <w:tcW w:w="2268" w:type="dxa"/>
            <w:shd w:val="clear" w:color="auto" w:fill="auto"/>
          </w:tcPr>
          <w:p w14:paraId="029443B7" w14:textId="6C135BAF" w:rsidR="00925B68" w:rsidRPr="00C65701" w:rsidRDefault="00925B68" w:rsidP="00DC4CF6">
            <w:pPr>
              <w:pStyle w:val="Normal0"/>
              <w:jc w:val="both"/>
              <w:rPr>
                <w:sz w:val="20"/>
                <w:szCs w:val="20"/>
              </w:rPr>
            </w:pPr>
            <w:r w:rsidRPr="00E15C1A">
              <w:rPr>
                <w:sz w:val="20"/>
                <w:szCs w:val="20"/>
              </w:rPr>
              <w:t xml:space="preserve">Participar y dar informe de los actos de corrupción </w:t>
            </w:r>
          </w:p>
        </w:tc>
        <w:tc>
          <w:tcPr>
            <w:tcW w:w="1701" w:type="dxa"/>
            <w:shd w:val="clear" w:color="auto" w:fill="auto"/>
          </w:tcPr>
          <w:p w14:paraId="0CF67B28" w14:textId="32E10CD5" w:rsidR="00925B68" w:rsidRPr="00C65701" w:rsidRDefault="00925B68" w:rsidP="00DC4CF6">
            <w:pPr>
              <w:pStyle w:val="Normal0"/>
              <w:jc w:val="both"/>
              <w:rPr>
                <w:sz w:val="20"/>
                <w:szCs w:val="20"/>
              </w:rPr>
            </w:pPr>
            <w:r w:rsidRPr="00E15C1A">
              <w:rPr>
                <w:sz w:val="20"/>
                <w:szCs w:val="20"/>
              </w:rPr>
              <w:t xml:space="preserve">Gerente de </w:t>
            </w:r>
            <w:r>
              <w:rPr>
                <w:sz w:val="20"/>
                <w:szCs w:val="20"/>
              </w:rPr>
              <w:t>ADELI</w:t>
            </w:r>
            <w:r w:rsidRPr="00E15C1A">
              <w:rPr>
                <w:sz w:val="20"/>
                <w:szCs w:val="20"/>
              </w:rPr>
              <w:t xml:space="preserve"> y/o su delegado y Control Interno</w:t>
            </w:r>
          </w:p>
        </w:tc>
        <w:tc>
          <w:tcPr>
            <w:tcW w:w="1843" w:type="dxa"/>
            <w:shd w:val="clear" w:color="auto" w:fill="auto"/>
          </w:tcPr>
          <w:p w14:paraId="66DF5F6F" w14:textId="55C32625" w:rsidR="00925B68" w:rsidRPr="00C65701" w:rsidRDefault="00925B68" w:rsidP="00DC4CF6">
            <w:pPr>
              <w:pStyle w:val="Default"/>
              <w:jc w:val="both"/>
              <w:rPr>
                <w:sz w:val="20"/>
                <w:szCs w:val="20"/>
              </w:rPr>
            </w:pPr>
            <w:r w:rsidRPr="00E15C1A">
              <w:rPr>
                <w:sz w:val="20"/>
                <w:szCs w:val="20"/>
              </w:rPr>
              <w:t xml:space="preserve">Según </w:t>
            </w:r>
            <w:r>
              <w:rPr>
                <w:sz w:val="20"/>
                <w:szCs w:val="20"/>
              </w:rPr>
              <w:t>programación del comité.</w:t>
            </w:r>
          </w:p>
        </w:tc>
        <w:tc>
          <w:tcPr>
            <w:tcW w:w="2268" w:type="dxa"/>
          </w:tcPr>
          <w:p w14:paraId="1F70E9B6" w14:textId="4128107E" w:rsidR="00925B68" w:rsidRPr="00E15C1A" w:rsidRDefault="00A90DC2" w:rsidP="00DC4CF6">
            <w:pPr>
              <w:pStyle w:val="Default"/>
              <w:jc w:val="both"/>
              <w:rPr>
                <w:sz w:val="20"/>
                <w:szCs w:val="20"/>
              </w:rPr>
            </w:pPr>
            <w:r>
              <w:rPr>
                <w:sz w:val="20"/>
                <w:szCs w:val="20"/>
              </w:rPr>
              <w:t xml:space="preserve">ADELI participa de forma activa en </w:t>
            </w:r>
            <w:r w:rsidR="00FE4685">
              <w:rPr>
                <w:sz w:val="20"/>
                <w:szCs w:val="20"/>
              </w:rPr>
              <w:t>las reuniones</w:t>
            </w:r>
            <w:r>
              <w:rPr>
                <w:sz w:val="20"/>
                <w:szCs w:val="20"/>
              </w:rPr>
              <w:t xml:space="preserve"> que se programen de </w:t>
            </w:r>
            <w:r w:rsidR="00FE4685">
              <w:rPr>
                <w:sz w:val="20"/>
                <w:szCs w:val="20"/>
              </w:rPr>
              <w:t xml:space="preserve">la </w:t>
            </w:r>
            <w:r w:rsidR="00FE4685">
              <w:rPr>
                <w:iCs/>
                <w:sz w:val="20"/>
                <w:szCs w:val="20"/>
              </w:rPr>
              <w:t>Red</w:t>
            </w:r>
            <w:r>
              <w:rPr>
                <w:iCs/>
                <w:sz w:val="20"/>
                <w:szCs w:val="20"/>
              </w:rPr>
              <w:t xml:space="preserve"> Interinstitucional de Transparencia y Anticorrupción, del periodo enero-abril se han realizado tres (3) reuniones con asistencia al 100%.</w:t>
            </w:r>
          </w:p>
        </w:tc>
      </w:tr>
    </w:tbl>
    <w:p w14:paraId="6292DF4C" w14:textId="4C0C5C65" w:rsidR="001903E4" w:rsidRPr="0035348D" w:rsidRDefault="00DE463B" w:rsidP="00DC4CF6">
      <w:pPr>
        <w:jc w:val="both"/>
      </w:pPr>
      <w:r>
        <w:br w:type="textWrapping" w:clear="all"/>
      </w:r>
    </w:p>
    <w:sectPr w:rsidR="001903E4" w:rsidRPr="0035348D" w:rsidSect="0035348D">
      <w:headerReference w:type="default" r:id="rId12"/>
      <w:footerReference w:type="default" r:id="rId13"/>
      <w:pgSz w:w="15840" w:h="12240" w:orient="landscape" w:code="1"/>
      <w:pgMar w:top="2268" w:right="1417" w:bottom="2835"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E078" w14:textId="77777777" w:rsidR="000A6EC9" w:rsidRDefault="000A6EC9" w:rsidP="009832F0">
      <w:r>
        <w:separator/>
      </w:r>
    </w:p>
  </w:endnote>
  <w:endnote w:type="continuationSeparator" w:id="0">
    <w:p w14:paraId="4F7117B7" w14:textId="77777777" w:rsidR="000A6EC9" w:rsidRDefault="000A6EC9" w:rsidP="0098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269759"/>
      <w:docPartObj>
        <w:docPartGallery w:val="Page Numbers (Bottom of Page)"/>
        <w:docPartUnique/>
      </w:docPartObj>
    </w:sdtPr>
    <w:sdtContent>
      <w:sdt>
        <w:sdtPr>
          <w:id w:val="1728636285"/>
          <w:docPartObj>
            <w:docPartGallery w:val="Page Numbers (Top of Page)"/>
            <w:docPartUnique/>
          </w:docPartObj>
        </w:sdtPr>
        <w:sdtContent>
          <w:p w14:paraId="3C83CFB8" w14:textId="4CB1F609" w:rsidR="00280FCC" w:rsidRDefault="00280FCC">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5B36B049" w14:textId="77777777" w:rsidR="00280FCC" w:rsidRDefault="00280F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4099" w14:textId="77777777" w:rsidR="000A6EC9" w:rsidRDefault="000A6EC9" w:rsidP="009832F0">
      <w:r>
        <w:separator/>
      </w:r>
    </w:p>
  </w:footnote>
  <w:footnote w:type="continuationSeparator" w:id="0">
    <w:p w14:paraId="6DAAE1F2" w14:textId="77777777" w:rsidR="000A6EC9" w:rsidRDefault="000A6EC9" w:rsidP="0098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A2DC" w14:textId="169BAD42" w:rsidR="009832F0" w:rsidRPr="006228C2" w:rsidRDefault="00796B85" w:rsidP="009832F0">
    <w:pPr>
      <w:pStyle w:val="Encabezado"/>
      <w:rPr>
        <w:sz w:val="22"/>
        <w:szCs w:val="22"/>
      </w:rPr>
    </w:pPr>
    <w:r w:rsidRPr="006228C2">
      <w:rPr>
        <w:noProof/>
        <w:sz w:val="22"/>
        <w:szCs w:val="22"/>
      </w:rPr>
      <w:drawing>
        <wp:anchor distT="0" distB="0" distL="114300" distR="114300" simplePos="0" relativeHeight="251658240" behindDoc="0" locked="0" layoutInCell="1" allowOverlap="1" wp14:anchorId="1EFF7140" wp14:editId="43B7A45A">
          <wp:simplePos x="0" y="0"/>
          <wp:positionH relativeFrom="page">
            <wp:align>left</wp:align>
          </wp:positionH>
          <wp:positionV relativeFrom="paragraph">
            <wp:posOffset>-19049</wp:posOffset>
          </wp:positionV>
          <wp:extent cx="10041660" cy="778152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1660" cy="7781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8C2">
      <w:rPr>
        <w:noProo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74B"/>
    <w:multiLevelType w:val="multilevel"/>
    <w:tmpl w:val="ABF69044"/>
    <w:lvl w:ilvl="0">
      <w:start w:val="1"/>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 w15:restartNumberingAfterBreak="0">
    <w:nsid w:val="0D411C52"/>
    <w:multiLevelType w:val="multilevel"/>
    <w:tmpl w:val="68A87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619CF"/>
    <w:multiLevelType w:val="multilevel"/>
    <w:tmpl w:val="7DF241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CF7C9B"/>
    <w:multiLevelType w:val="multilevel"/>
    <w:tmpl w:val="7DF2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F91832"/>
    <w:multiLevelType w:val="multilevel"/>
    <w:tmpl w:val="F0684B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B20A48"/>
    <w:multiLevelType w:val="multilevel"/>
    <w:tmpl w:val="7DF241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0108A1"/>
    <w:multiLevelType w:val="multilevel"/>
    <w:tmpl w:val="7DF241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3436573">
    <w:abstractNumId w:val="0"/>
  </w:num>
  <w:num w:numId="2" w16cid:durableId="103697018">
    <w:abstractNumId w:val="6"/>
  </w:num>
  <w:num w:numId="3" w16cid:durableId="1869754537">
    <w:abstractNumId w:val="4"/>
  </w:num>
  <w:num w:numId="4" w16cid:durableId="2072847938">
    <w:abstractNumId w:val="5"/>
  </w:num>
  <w:num w:numId="5" w16cid:durableId="1979529822">
    <w:abstractNumId w:val="3"/>
  </w:num>
  <w:num w:numId="6" w16cid:durableId="939336272">
    <w:abstractNumId w:val="1"/>
  </w:num>
  <w:num w:numId="7" w16cid:durableId="48270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F0"/>
    <w:rsid w:val="00003CA3"/>
    <w:rsid w:val="000A6EC9"/>
    <w:rsid w:val="000A7D35"/>
    <w:rsid w:val="000B6260"/>
    <w:rsid w:val="00107528"/>
    <w:rsid w:val="00280FCC"/>
    <w:rsid w:val="00323DD1"/>
    <w:rsid w:val="00346C09"/>
    <w:rsid w:val="0035348D"/>
    <w:rsid w:val="003D6892"/>
    <w:rsid w:val="004071D4"/>
    <w:rsid w:val="00435A94"/>
    <w:rsid w:val="004727EF"/>
    <w:rsid w:val="004B4C14"/>
    <w:rsid w:val="005D4848"/>
    <w:rsid w:val="005F665D"/>
    <w:rsid w:val="006228C2"/>
    <w:rsid w:val="006E7FFA"/>
    <w:rsid w:val="006F0BC0"/>
    <w:rsid w:val="007545E2"/>
    <w:rsid w:val="007855E3"/>
    <w:rsid w:val="00796B85"/>
    <w:rsid w:val="00827EF6"/>
    <w:rsid w:val="00925B68"/>
    <w:rsid w:val="009832F0"/>
    <w:rsid w:val="00A204BE"/>
    <w:rsid w:val="00A44CDF"/>
    <w:rsid w:val="00A90DC2"/>
    <w:rsid w:val="00B1464D"/>
    <w:rsid w:val="00B175E9"/>
    <w:rsid w:val="00B66300"/>
    <w:rsid w:val="00BF45E1"/>
    <w:rsid w:val="00C4247A"/>
    <w:rsid w:val="00C65701"/>
    <w:rsid w:val="00CA36B1"/>
    <w:rsid w:val="00CB3426"/>
    <w:rsid w:val="00CB5FEB"/>
    <w:rsid w:val="00D34C63"/>
    <w:rsid w:val="00D5332A"/>
    <w:rsid w:val="00D863AE"/>
    <w:rsid w:val="00DC4CF6"/>
    <w:rsid w:val="00DE463B"/>
    <w:rsid w:val="00DF33D6"/>
    <w:rsid w:val="00DF356D"/>
    <w:rsid w:val="00F05A1D"/>
    <w:rsid w:val="00FC5298"/>
    <w:rsid w:val="00FE4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B2854B"/>
  <w15:chartTrackingRefBased/>
  <w15:docId w15:val="{F664858C-1F56-C44C-B282-2996C9D1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071D4"/>
    <w:pPr>
      <w:keepNext/>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925B68"/>
    <w:pPr>
      <w:keepNext/>
      <w:spacing w:before="240" w:after="60"/>
      <w:outlineLvl w:val="2"/>
    </w:pPr>
    <w:rPr>
      <w:rFonts w:asciiTheme="majorHAnsi" w:eastAsiaTheme="majorEastAsia" w:hAnsiTheme="majorHAnsi" w:cs="Times New Roman"/>
      <w:b/>
      <w:bCs/>
      <w:sz w:val="26"/>
      <w:szCs w:val="26"/>
      <w:lang w:eastAsia="es-CO"/>
    </w:rPr>
  </w:style>
  <w:style w:type="paragraph" w:styleId="Ttulo5">
    <w:name w:val="heading 5"/>
    <w:basedOn w:val="Normal"/>
    <w:next w:val="Normal"/>
    <w:link w:val="Ttulo5Car"/>
    <w:uiPriority w:val="9"/>
    <w:semiHidden/>
    <w:unhideWhenUsed/>
    <w:qFormat/>
    <w:rsid w:val="00C65701"/>
    <w:pPr>
      <w:spacing w:before="240" w:after="60"/>
      <w:outlineLvl w:val="4"/>
    </w:pPr>
    <w:rPr>
      <w:rFonts w:eastAsiaTheme="minorEastAsia" w:cs="Times New Roman"/>
      <w:b/>
      <w:bCs/>
      <w:i/>
      <w:iCs/>
      <w:sz w:val="26"/>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32F0"/>
    <w:pPr>
      <w:tabs>
        <w:tab w:val="center" w:pos="4419"/>
        <w:tab w:val="right" w:pos="8838"/>
      </w:tabs>
    </w:pPr>
  </w:style>
  <w:style w:type="character" w:customStyle="1" w:styleId="EncabezadoCar">
    <w:name w:val="Encabezado Car"/>
    <w:basedOn w:val="Fuentedeprrafopredeter"/>
    <w:link w:val="Encabezado"/>
    <w:uiPriority w:val="99"/>
    <w:rsid w:val="009832F0"/>
  </w:style>
  <w:style w:type="paragraph" w:styleId="Piedepgina">
    <w:name w:val="footer"/>
    <w:basedOn w:val="Normal"/>
    <w:link w:val="PiedepginaCar"/>
    <w:uiPriority w:val="99"/>
    <w:unhideWhenUsed/>
    <w:rsid w:val="009832F0"/>
    <w:pPr>
      <w:tabs>
        <w:tab w:val="center" w:pos="4419"/>
        <w:tab w:val="right" w:pos="8838"/>
      </w:tabs>
    </w:pPr>
  </w:style>
  <w:style w:type="character" w:customStyle="1" w:styleId="PiedepginaCar">
    <w:name w:val="Pie de página Car"/>
    <w:basedOn w:val="Fuentedeprrafopredeter"/>
    <w:link w:val="Piedepgina"/>
    <w:uiPriority w:val="99"/>
    <w:rsid w:val="009832F0"/>
  </w:style>
  <w:style w:type="paragraph" w:styleId="Sinespaciado">
    <w:name w:val="No Spacing"/>
    <w:uiPriority w:val="1"/>
    <w:qFormat/>
    <w:rsid w:val="0035348D"/>
  </w:style>
  <w:style w:type="paragraph" w:styleId="Prrafodelista">
    <w:name w:val="List Paragraph"/>
    <w:aliases w:val="Texto Tabla"/>
    <w:basedOn w:val="Normal"/>
    <w:link w:val="PrrafodelistaCar"/>
    <w:uiPriority w:val="34"/>
    <w:qFormat/>
    <w:rsid w:val="004071D4"/>
    <w:pPr>
      <w:ind w:left="720"/>
      <w:contextualSpacing/>
    </w:pPr>
  </w:style>
  <w:style w:type="paragraph" w:customStyle="1" w:styleId="Default">
    <w:name w:val="Default"/>
    <w:rsid w:val="004071D4"/>
    <w:pPr>
      <w:autoSpaceDE w:val="0"/>
      <w:autoSpaceDN w:val="0"/>
      <w:adjustRightInd w:val="0"/>
    </w:pPr>
    <w:rPr>
      <w:rFonts w:ascii="Arial" w:eastAsia="Calibri" w:hAnsi="Arial" w:cs="Arial"/>
      <w:color w:val="000000"/>
    </w:rPr>
  </w:style>
  <w:style w:type="character" w:customStyle="1" w:styleId="PrrafodelistaCar">
    <w:name w:val="Párrafo de lista Car"/>
    <w:aliases w:val="Texto Tabla Car"/>
    <w:link w:val="Prrafodelista"/>
    <w:uiPriority w:val="34"/>
    <w:rsid w:val="004071D4"/>
  </w:style>
  <w:style w:type="paragraph" w:customStyle="1" w:styleId="Normal0">
    <w:name w:val="[Normal]"/>
    <w:uiPriority w:val="99"/>
    <w:rsid w:val="004071D4"/>
    <w:pPr>
      <w:widowControl w:val="0"/>
      <w:autoSpaceDE w:val="0"/>
      <w:autoSpaceDN w:val="0"/>
      <w:adjustRightInd w:val="0"/>
    </w:pPr>
    <w:rPr>
      <w:rFonts w:ascii="Arial" w:eastAsia="MS Mincho" w:hAnsi="Arial" w:cs="Arial"/>
      <w:lang w:eastAsia="es-CO"/>
    </w:rPr>
  </w:style>
  <w:style w:type="character" w:customStyle="1" w:styleId="Ttulo2Car">
    <w:name w:val="Título 2 Car"/>
    <w:basedOn w:val="Fuentedeprrafopredeter"/>
    <w:link w:val="Ttulo2"/>
    <w:rsid w:val="004071D4"/>
    <w:rPr>
      <w:rFonts w:ascii="Arial" w:eastAsia="Times New Roman" w:hAnsi="Arial" w:cs="Times New Roman"/>
      <w:b/>
      <w:szCs w:val="20"/>
      <w:lang w:eastAsia="es-ES"/>
    </w:rPr>
  </w:style>
  <w:style w:type="character" w:customStyle="1" w:styleId="Ttulo5Car">
    <w:name w:val="Título 5 Car"/>
    <w:basedOn w:val="Fuentedeprrafopredeter"/>
    <w:link w:val="Ttulo5"/>
    <w:uiPriority w:val="9"/>
    <w:semiHidden/>
    <w:rsid w:val="00C65701"/>
    <w:rPr>
      <w:rFonts w:eastAsiaTheme="minorEastAsia" w:cs="Times New Roman"/>
      <w:b/>
      <w:bCs/>
      <w:i/>
      <w:iCs/>
      <w:sz w:val="26"/>
      <w:szCs w:val="26"/>
      <w:lang w:eastAsia="es-CO"/>
    </w:rPr>
  </w:style>
  <w:style w:type="character" w:customStyle="1" w:styleId="Ttulo3Car">
    <w:name w:val="Título 3 Car"/>
    <w:basedOn w:val="Fuentedeprrafopredeter"/>
    <w:link w:val="Ttulo3"/>
    <w:uiPriority w:val="9"/>
    <w:rsid w:val="00925B68"/>
    <w:rPr>
      <w:rFonts w:asciiTheme="majorHAnsi" w:eastAsiaTheme="majorEastAsia" w:hAnsiTheme="majorHAnsi" w:cs="Times New Roman"/>
      <w:b/>
      <w:bCs/>
      <w:sz w:val="26"/>
      <w:szCs w:val="26"/>
      <w:lang w:eastAsia="es-CO"/>
    </w:rPr>
  </w:style>
  <w:style w:type="character" w:styleId="Hipervnculo">
    <w:name w:val="Hyperlink"/>
    <w:uiPriority w:val="99"/>
    <w:rsid w:val="00925B68"/>
    <w:rPr>
      <w:color w:val="0000FF"/>
      <w:u w:val="single"/>
    </w:rPr>
  </w:style>
  <w:style w:type="character" w:styleId="Mencinsinresolver">
    <w:name w:val="Unresolved Mention"/>
    <w:basedOn w:val="Fuentedeprrafopredeter"/>
    <w:uiPriority w:val="99"/>
    <w:semiHidden/>
    <w:unhideWhenUsed/>
    <w:rsid w:val="00B66300"/>
    <w:rPr>
      <w:color w:val="605E5C"/>
      <w:shd w:val="clear" w:color="auto" w:fill="E1DFDD"/>
    </w:rPr>
  </w:style>
  <w:style w:type="character" w:styleId="Hipervnculovisitado">
    <w:name w:val="FollowedHyperlink"/>
    <w:basedOn w:val="Fuentedeprrafopredeter"/>
    <w:uiPriority w:val="99"/>
    <w:semiHidden/>
    <w:unhideWhenUsed/>
    <w:rsid w:val="004B4C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i.gov.co/transparencia/informacion_publ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unciacorrupci&#243;n@adeli.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eli.gov.co/transparencia/informacion_publica" TargetMode="External"/><Relationship Id="rId4" Type="http://schemas.openxmlformats.org/officeDocument/2006/relationships/settings" Target="settings.xml"/><Relationship Id="rId9" Type="http://schemas.openxmlformats.org/officeDocument/2006/relationships/hyperlink" Target="https://www.adeli.gov.co/transparencia/informacion_publ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1F73-DB36-4094-9725-8C6A15F0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11</Pages>
  <Words>1951</Words>
  <Characters>10732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 Adolfo Muñoz Londoño</cp:lastModifiedBy>
  <cp:revision>11</cp:revision>
  <dcterms:created xsi:type="dcterms:W3CDTF">2022-08-18T19:08:00Z</dcterms:created>
  <dcterms:modified xsi:type="dcterms:W3CDTF">2023-05-11T15:56:00Z</dcterms:modified>
</cp:coreProperties>
</file>